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庞政发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11" w:firstLineChars="700"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11" w:firstLineChars="7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庞泉沟镇人民政府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关于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印发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庞泉沟镇防汛抢险及地质灾害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应急预案的通知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0" w:firstLineChars="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各村、镇直各有关单位：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0" w:firstLineChars="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 xml:space="preserve">    经庞泉沟镇人民政府同意，为贯彻落实《交城县防汛应急预案》通知，现将《庞泉沟镇防汛抢险及地质灾害应急预案》印发给你们，请认真贯彻执行。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0" w:firstLineChars="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eastAsia" w:ascii="仿宋" w:hAnsi="仿宋" w:eastAsia="仿宋" w:cs="仿宋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eastAsia" w:ascii="仿宋" w:hAnsi="仿宋" w:eastAsia="仿宋" w:cs="仿宋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outlineLvl w:val="9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庞泉沟镇人民政府</w:t>
      </w:r>
    </w:p>
    <w:p>
      <w:pPr>
        <w:keepNext w:val="0"/>
        <w:keepLines w:val="0"/>
        <w:pageBreakBefore w:val="0"/>
        <w:widowControl w:val="0"/>
        <w:tabs>
          <w:tab w:val="left" w:pos="7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 xml:space="preserve">                            2024年4月29日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庞泉沟镇防汛抢险及地质灾害应急预案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为全面做好今年的防汛抢险及地质灾害工作，有效防御自然灾害，全力保障人民群众生命安全，最大限度减少财产损失，根据县防汛指挥部有关文件精神，结合我镇实际，对2024年全镇防汛抢险及地质灾害工作安排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坚持“以人为本、依法防控、科学防控、群防群控，确保生命安全”的中心目标，全力抓好塘坝、农村危房、山洪、地质灾害防御、村镇防洪安全等重点，力争在设防标准内，小水库不垮坝，重点河道不决口，村庄排水畅通不内涝，交通道路正常运行，通讯不中断;遇超标准洪水全力快速组织抢险，努力把洪涝灾害损失减少到最低程度，确保不发生人员伤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</w:rPr>
        <w:t>、组织保障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 xml:space="preserve">为确保我镇防汛工作顺利开展，镇政府成立防汛工作领导组。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组  长：张继国   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赵双明   党委副书记、镇长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副组长：潘希仁   副镇长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成  员：张雁飞   人大主席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卞学峰   党委副书记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牛逢豪   纪检书记</w:t>
      </w:r>
    </w:p>
    <w:p>
      <w:pPr>
        <w:keepNext w:val="0"/>
        <w:keepLines w:val="0"/>
        <w:pageBreakBefore w:val="0"/>
        <w:tabs>
          <w:tab w:val="left" w:pos="1921"/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赵骄阳   组织委员</w:t>
      </w:r>
    </w:p>
    <w:p>
      <w:pPr>
        <w:keepNext w:val="0"/>
        <w:keepLines w:val="0"/>
        <w:pageBreakBefore w:val="0"/>
        <w:tabs>
          <w:tab w:val="left" w:pos="1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白宝江   副镇长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陈亚航   武装部长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张灵杰   卫生院院长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高爱国   庞泉沟派出所所长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left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王先锋   水利员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 xml:space="preserve">张祖杰   林业员 </w:t>
      </w:r>
      <w:r>
        <w:rPr>
          <w:rFonts w:hint="eastAsia" w:ascii="仿宋" w:hAnsi="仿宋" w:eastAsia="仿宋" w:cs="仿宋"/>
          <w:sz w:val="32"/>
          <w:szCs w:val="40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  <w:lang w:eastAsia="zh-CN"/>
        </w:rPr>
        <w:t>三、工作措施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444444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</w:rPr>
        <w:t>（一）加强领导，明确责任。</w:t>
      </w: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按照《防洪法》的要求，防汛实行属地管理的原则，各村具体负责本辖区的防汛工作，制定本村防汛抢险应急预案，落实防汛抢险措施，组织灾后自救。各村支部书记、村委主任是第一责任人，对本村防汛工作负总责。各有关单位特别是重点企业负责人是本单位(企业)防汛工作的第一责任人，对本单位(企业)防汛工作负总责。各村、各单位(企业)要尽快成立防汛组织机构，组建抢险队伍，落实防汛措施，安排防汛值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</w:rPr>
        <w:t>（二）加强宣传、提高认识。</w:t>
      </w: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各村、各单位(企业)要通过喇叭、宣传单、条幅等多种形式，对防汛工作进行广泛宣传。通过宣传增强干部责任感，提高群众防汛意识。要克服侥幸心理和麻痹思想，使防汛工作成为广大干部群众的自觉行为。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</w:rPr>
        <w:t>（三）认真检查，排除隐患。</w:t>
      </w: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各村、各单位(企业)要根据自己的实际，进行一次认真细致的安全隐患大排查，准确掌握第一手资料，对辖区内的防汛隐患做到心中有数、了然于胸，并且要做到发现问题、及时解决，汛期不过，排查不停，整改不断，确保不留死角、不留隐患。对排查出来的各类隐患要进行登记，落实具体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/>
          <w:bCs/>
          <w:kern w:val="2"/>
          <w:sz w:val="32"/>
          <w:szCs w:val="32"/>
          <w:lang w:val="en-US" w:eastAsia="zh-CN" w:bidi="ar-SA"/>
        </w:rPr>
        <w:t>1.落实工程措施。</w:t>
      </w: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除险加固，消除隐患是保证</w:t>
      </w:r>
      <w:bookmarkStart w:id="0" w:name="_GoBack"/>
      <w:bookmarkEnd w:id="0"/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安全度汛的最有效措施。各村、各单位(企业)对于自己所排查出的防汛隐患，采取针对性的措施，依靠本村、本单位(企业)的人、财、物力尽快解决。特别是各村村内的支沟、涉河企业，一定要安排专人进行重点监测，发现情况及时上报镇防汛办。庞泉沟村、柴逯沟村、张沟村、大草坪村、社堂村、山水村、河西庄、代家庄的后庄村、市庄村、青崖沟、中庄村、石沙庄村流径村内的河道，泄洪能力非常有限，需要及时清理并做好山洪灾害的预测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444444"/>
          <w:kern w:val="0"/>
          <w:sz w:val="32"/>
          <w:szCs w:val="32"/>
        </w:rPr>
      </w:pPr>
      <w:r>
        <w:rPr>
          <w:rFonts w:hint="eastAsia" w:ascii="仿宋_GB2312" w:hAnsi="Calibri" w:eastAsia="仿宋_GB2312" w:cs="Arial"/>
          <w:b/>
          <w:bCs/>
          <w:kern w:val="2"/>
          <w:sz w:val="32"/>
          <w:szCs w:val="32"/>
          <w:lang w:val="en-US" w:eastAsia="zh-CN" w:bidi="ar-SA"/>
        </w:rPr>
        <w:t>2.落实危房居民的避险措施。</w:t>
      </w: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对检查出的危房，要采取有力的避险措施，能搬迁的要尽量搬迁，暂时不能搬迁的要落实专人分包，定期对危房进行监测判断，一有降雨强制搬出。强降雨期间，所有企业特别是漂流企业必须停工停产停漂，疏散职工及游客，必须确保人员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/>
          <w:bCs/>
          <w:kern w:val="2"/>
          <w:sz w:val="32"/>
          <w:szCs w:val="32"/>
          <w:lang w:val="en-US" w:eastAsia="zh-CN" w:bidi="ar-SA"/>
        </w:rPr>
        <w:t>3.落实水域固定警示标志。</w:t>
      </w: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专人监管，强化涉水安全宣传。教育群众特别是学生远离水域、远离危险。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/>
          <w:bCs/>
          <w:kern w:val="2"/>
          <w:sz w:val="32"/>
          <w:szCs w:val="32"/>
          <w:lang w:val="en-US" w:eastAsia="zh-CN" w:bidi="ar-SA"/>
        </w:rPr>
        <w:t>4.做好地质灾害的有效监控，</w:t>
      </w: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把责任落实到人头，防止发生山体滑坡、塌陷等自然灾害。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/>
          <w:bCs/>
          <w:kern w:val="2"/>
          <w:sz w:val="32"/>
          <w:szCs w:val="32"/>
          <w:lang w:val="en-US" w:eastAsia="zh-CN" w:bidi="ar-SA"/>
        </w:rPr>
        <w:t>5.扎实做好辖区内汛期防雷安全专项整治工作，</w:t>
      </w: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人员密集场所和其他容易遭受雷击的建筑和设施为主，进行全覆盖拉网式排查，发现问题及时上报并采取必要的措施，及时消除隐患。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</w:rPr>
        <w:t>（四）备足防汛物资，组织抢险队伍。</w:t>
      </w: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各村要克服一切困难，做好防汛抢险的物资储备，在物资储备上要有正确的认识，坚持宁可备而不用，不能用而无备。同时，各村要根据汛前的检查情况，结合险工险段和险情隐患，制定切实可行的防汛方案，完善具有可操作性的应急抢险预案，要组织10—30人的防汛抢险队伍，做到召之即来，来者能战，战者能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</w:rPr>
        <w:t>（五）做好防汛值班，确保通讯畅通。</w:t>
      </w: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现在已经进入汛期，各村各单位(企业)要加强值班，确保24小时值班不断人。各村主干、办公室防汛电话要保持24小时畅通，主要领导要坐班，值班人员要强化职责，坚守岗位，认真做好值班记录，对发生的汛情、灾情和防汛工作中的突发情况，要及时上报镇政府，对因脱岗、失职给防汛工作造成损失的，要严肃追究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</w:rPr>
        <w:t>（六）各村</w:t>
      </w: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  <w:lang w:eastAsia="zh-CN"/>
        </w:rPr>
        <w:t>涉河企业要</w:t>
      </w: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</w:rPr>
        <w:t>将</w:t>
      </w: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  <w:lang w:eastAsia="zh-CN"/>
        </w:rPr>
        <w:t>防汛</w:t>
      </w: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</w:rPr>
        <w:t>应急预案、</w:t>
      </w: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  <w:lang w:eastAsia="zh-CN"/>
        </w:rPr>
        <w:t>安全生产管理制度、蓄水池管理办法、物资储备清单、</w:t>
      </w: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</w:rPr>
        <w:t>抢险队伍花名表、值班安排表</w:t>
      </w: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  <w:lang w:eastAsia="zh-CN"/>
        </w:rPr>
        <w:t>于</w:t>
      </w: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  <w:lang w:val="en-US" w:eastAsia="zh-CN"/>
        </w:rPr>
        <w:t>6月30日前</w:t>
      </w:r>
      <w:r>
        <w:rPr>
          <w:rFonts w:hint="eastAsia" w:ascii="楷体" w:hAnsi="楷体" w:eastAsia="楷体" w:cs="楷体"/>
          <w:b/>
          <w:bCs w:val="0"/>
          <w:color w:val="444444"/>
          <w:kern w:val="0"/>
          <w:sz w:val="32"/>
          <w:szCs w:val="32"/>
        </w:rPr>
        <w:t>报回镇防汛办。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bCs w:val="0"/>
          <w:kern w:val="2"/>
          <w:sz w:val="32"/>
          <w:szCs w:val="32"/>
          <w:lang w:val="en-US" w:eastAsia="zh-CN" w:bidi="ar-SA"/>
        </w:rPr>
        <w:t>防汛工作责任重于泰山，各村、各单位(企业)要立即行动起来，密切配合，通力协作，努力做好各自的工作，全镇广大干部群众要认清我镇的防汛形势和洪涝灾害的危害性，增强水患意识，居安思危、未雨绸缪，把各项工作抓紧、抓细、抓实，确保我镇安全度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hZTY3NGM0ZDg3ODk3NjQ3YjJjNDU4OTVlNDAwZjIifQ=="/>
    <w:docVar w:name="KSO_WPS_MARK_KEY" w:val="9b2c4fc6-a0ce-402b-96ed-6f6d9116bce1"/>
  </w:docVars>
  <w:rsids>
    <w:rsidRoot w:val="00C1019D"/>
    <w:rsid w:val="0002085A"/>
    <w:rsid w:val="00131476"/>
    <w:rsid w:val="00183BFD"/>
    <w:rsid w:val="001A7A89"/>
    <w:rsid w:val="002101E6"/>
    <w:rsid w:val="002E7F04"/>
    <w:rsid w:val="00396BBC"/>
    <w:rsid w:val="00623F47"/>
    <w:rsid w:val="00780DCF"/>
    <w:rsid w:val="007C7E62"/>
    <w:rsid w:val="0084672A"/>
    <w:rsid w:val="0099605B"/>
    <w:rsid w:val="00A3388C"/>
    <w:rsid w:val="00AD2EF1"/>
    <w:rsid w:val="00AE5D76"/>
    <w:rsid w:val="00BE612E"/>
    <w:rsid w:val="00C1019D"/>
    <w:rsid w:val="00C87D59"/>
    <w:rsid w:val="00DD60A5"/>
    <w:rsid w:val="00E17273"/>
    <w:rsid w:val="050A36A9"/>
    <w:rsid w:val="080F6B2A"/>
    <w:rsid w:val="082D0D46"/>
    <w:rsid w:val="0B7B0042"/>
    <w:rsid w:val="0DBD7A3E"/>
    <w:rsid w:val="0E77647D"/>
    <w:rsid w:val="18E35817"/>
    <w:rsid w:val="1AFE5F38"/>
    <w:rsid w:val="1D4B3B76"/>
    <w:rsid w:val="204B39C7"/>
    <w:rsid w:val="283423D8"/>
    <w:rsid w:val="283F5944"/>
    <w:rsid w:val="29633699"/>
    <w:rsid w:val="2A2F71A2"/>
    <w:rsid w:val="35B66204"/>
    <w:rsid w:val="3676545C"/>
    <w:rsid w:val="38E9511F"/>
    <w:rsid w:val="3B087A76"/>
    <w:rsid w:val="3E7926E1"/>
    <w:rsid w:val="42663838"/>
    <w:rsid w:val="49094ECF"/>
    <w:rsid w:val="4DB61764"/>
    <w:rsid w:val="510A1FBC"/>
    <w:rsid w:val="51BA78D7"/>
    <w:rsid w:val="58434FE0"/>
    <w:rsid w:val="59C16F82"/>
    <w:rsid w:val="5B9243B5"/>
    <w:rsid w:val="5CA61D45"/>
    <w:rsid w:val="5E125D44"/>
    <w:rsid w:val="5E323FC8"/>
    <w:rsid w:val="608E64C6"/>
    <w:rsid w:val="6510722E"/>
    <w:rsid w:val="67490C81"/>
    <w:rsid w:val="6CF92668"/>
    <w:rsid w:val="6D0D4768"/>
    <w:rsid w:val="7BC172F5"/>
    <w:rsid w:val="7BCE1351"/>
    <w:rsid w:val="7BDE7792"/>
    <w:rsid w:val="F3F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正文首行缩进 21"/>
    <w:basedOn w:val="13"/>
    <w:qFormat/>
    <w:uiPriority w:val="0"/>
    <w:pPr>
      <w:ind w:firstLine="200" w:firstLineChars="200"/>
    </w:pPr>
  </w:style>
  <w:style w:type="paragraph" w:customStyle="1" w:styleId="13">
    <w:name w:val="正文文本缩进1"/>
    <w:basedOn w:val="1"/>
    <w:next w:val="14"/>
    <w:qFormat/>
    <w:uiPriority w:val="0"/>
    <w:pPr>
      <w:spacing w:after="120"/>
      <w:ind w:left="200" w:leftChars="200"/>
    </w:pPr>
  </w:style>
  <w:style w:type="paragraph" w:customStyle="1" w:styleId="14">
    <w:name w:val="正文缩进1"/>
    <w:basedOn w:val="1"/>
    <w:qFormat/>
    <w:uiPriority w:val="0"/>
    <w:pPr>
      <w:ind w:firstLine="420"/>
    </w:pPr>
    <w:rPr>
      <w:rFonts w:eastAsia="仿宋"/>
    </w:rPr>
  </w:style>
  <w:style w:type="paragraph" w:customStyle="1" w:styleId="15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2020</Words>
  <Characters>2041</Characters>
  <Lines>14</Lines>
  <Paragraphs>4</Paragraphs>
  <TotalTime>5</TotalTime>
  <ScaleCrop>false</ScaleCrop>
  <LinksUpToDate>false</LinksUpToDate>
  <CharactersWithSpaces>2149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2016-07-10T15:00:00Z</dcterms:created>
  <dc:creator>HP</dc:creator>
  <cp:lastModifiedBy>魅力无限</cp:lastModifiedBy>
  <cp:lastPrinted>2023-03-01T09:50:00Z</cp:lastPrinted>
  <dcterms:modified xsi:type="dcterms:W3CDTF">2024-07-10T01:05:21Z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54D2ECEBD6324B3EBC8EEAFBEB0EFC2B_13</vt:lpwstr>
  </property>
</Properties>
</file>