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附件4</w:t>
      </w:r>
    </w:p>
    <w:p>
      <w:pPr>
        <w:jc w:val="center"/>
        <w:rPr>
          <w:rFonts w:ascii="黑体" w:hAnsi="黑体" w:eastAsia="黑体"/>
          <w:sz w:val="32"/>
          <w:szCs w:val="32"/>
        </w:rPr>
      </w:pPr>
      <w:r>
        <w:rPr>
          <w:rFonts w:hint="eastAsia" w:ascii="黑体" w:hAnsi="黑体" w:eastAsia="黑体"/>
          <w:sz w:val="32"/>
          <w:szCs w:val="32"/>
        </w:rPr>
        <w:t>消除艾滋病梅毒和乙肝母婴传播指标解释</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2"/>
        <w:gridCol w:w="1198"/>
        <w:gridCol w:w="1104"/>
        <w:gridCol w:w="1919"/>
        <w:gridCol w:w="1553"/>
        <w:gridCol w:w="1508"/>
        <w:gridCol w:w="411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jc w:val="center"/>
              <w:rPr>
                <w:rFonts w:hint="eastAsia" w:ascii="黑体" w:hAnsi="黑体" w:eastAsia="黑体" w:cs="黑体"/>
                <w:szCs w:val="21"/>
              </w:rPr>
            </w:pPr>
            <w:r>
              <w:rPr>
                <w:rFonts w:hint="eastAsia" w:ascii="黑体" w:hAnsi="黑体" w:eastAsia="黑体" w:cs="黑体"/>
                <w:szCs w:val="21"/>
              </w:rPr>
              <w:t>维度</w:t>
            </w:r>
          </w:p>
        </w:tc>
        <w:tc>
          <w:tcPr>
            <w:tcW w:w="682" w:type="dxa"/>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1198" w:type="dxa"/>
          </w:tcPr>
          <w:p>
            <w:pPr>
              <w:jc w:val="center"/>
              <w:rPr>
                <w:rFonts w:hint="eastAsia" w:ascii="黑体" w:hAnsi="黑体" w:eastAsia="黑体" w:cs="黑体"/>
                <w:szCs w:val="21"/>
              </w:rPr>
            </w:pPr>
            <w:r>
              <w:rPr>
                <w:rFonts w:hint="eastAsia" w:ascii="黑体" w:hAnsi="黑体" w:eastAsia="黑体" w:cs="黑体"/>
                <w:szCs w:val="21"/>
              </w:rPr>
              <w:t>指标</w:t>
            </w:r>
          </w:p>
        </w:tc>
        <w:tc>
          <w:tcPr>
            <w:tcW w:w="1104" w:type="dxa"/>
          </w:tcPr>
          <w:p>
            <w:pPr>
              <w:jc w:val="center"/>
              <w:rPr>
                <w:rFonts w:hint="eastAsia" w:ascii="黑体" w:hAnsi="黑体" w:eastAsia="黑体" w:cs="黑体"/>
                <w:szCs w:val="21"/>
              </w:rPr>
            </w:pPr>
            <w:r>
              <w:rPr>
                <w:rFonts w:hint="eastAsia" w:ascii="黑体" w:hAnsi="黑体" w:eastAsia="黑体" w:cs="黑体"/>
                <w:szCs w:val="21"/>
              </w:rPr>
              <w:t>目标值</w:t>
            </w:r>
          </w:p>
        </w:tc>
        <w:tc>
          <w:tcPr>
            <w:tcW w:w="1919" w:type="dxa"/>
          </w:tcPr>
          <w:p>
            <w:pPr>
              <w:jc w:val="center"/>
              <w:rPr>
                <w:rFonts w:hint="eastAsia" w:ascii="黑体" w:hAnsi="黑体" w:eastAsia="黑体" w:cs="黑体"/>
                <w:szCs w:val="21"/>
              </w:rPr>
            </w:pPr>
            <w:r>
              <w:rPr>
                <w:rFonts w:hint="eastAsia" w:ascii="黑体" w:hAnsi="黑体" w:eastAsia="黑体" w:cs="黑体"/>
                <w:szCs w:val="21"/>
              </w:rPr>
              <w:t>指标定义</w:t>
            </w:r>
          </w:p>
        </w:tc>
        <w:tc>
          <w:tcPr>
            <w:tcW w:w="1553" w:type="dxa"/>
          </w:tcPr>
          <w:p>
            <w:pPr>
              <w:jc w:val="center"/>
              <w:rPr>
                <w:rFonts w:hint="eastAsia" w:ascii="黑体" w:hAnsi="黑体" w:eastAsia="黑体" w:cs="黑体"/>
                <w:szCs w:val="21"/>
              </w:rPr>
            </w:pPr>
            <w:r>
              <w:rPr>
                <w:rFonts w:hint="eastAsia" w:ascii="黑体" w:hAnsi="黑体" w:eastAsia="黑体" w:cs="黑体"/>
                <w:szCs w:val="21"/>
              </w:rPr>
              <w:t>分子</w:t>
            </w:r>
          </w:p>
        </w:tc>
        <w:tc>
          <w:tcPr>
            <w:tcW w:w="1508" w:type="dxa"/>
          </w:tcPr>
          <w:p>
            <w:pPr>
              <w:jc w:val="center"/>
              <w:rPr>
                <w:rFonts w:hint="eastAsia" w:ascii="黑体" w:hAnsi="黑体" w:eastAsia="黑体" w:cs="黑体"/>
                <w:szCs w:val="21"/>
              </w:rPr>
            </w:pPr>
            <w:r>
              <w:rPr>
                <w:rFonts w:hint="eastAsia" w:ascii="黑体" w:hAnsi="黑体" w:eastAsia="黑体" w:cs="黑体"/>
                <w:szCs w:val="21"/>
              </w:rPr>
              <w:t>分母</w:t>
            </w:r>
          </w:p>
        </w:tc>
        <w:tc>
          <w:tcPr>
            <w:tcW w:w="4110" w:type="dxa"/>
          </w:tcPr>
          <w:p>
            <w:pPr>
              <w:jc w:val="center"/>
              <w:rPr>
                <w:rFonts w:hint="eastAsia" w:ascii="黑体" w:hAnsi="黑体" w:eastAsia="黑体" w:cs="黑体"/>
                <w:szCs w:val="21"/>
              </w:rPr>
            </w:pPr>
            <w:r>
              <w:rPr>
                <w:rFonts w:hint="eastAsia" w:ascii="黑体" w:hAnsi="黑体" w:eastAsia="黑体" w:cs="黑体"/>
                <w:szCs w:val="21"/>
              </w:rPr>
              <w:t>计算方法</w:t>
            </w:r>
          </w:p>
        </w:tc>
        <w:tc>
          <w:tcPr>
            <w:tcW w:w="1196" w:type="dxa"/>
          </w:tcPr>
          <w:p>
            <w:pPr>
              <w:jc w:val="center"/>
              <w:rPr>
                <w:rFonts w:hint="eastAsia" w:ascii="黑体" w:hAnsi="黑体" w:eastAsia="黑体" w:cs="黑体"/>
                <w:szCs w:val="21"/>
              </w:rPr>
            </w:pPr>
            <w:r>
              <w:rPr>
                <w:rFonts w:hint="eastAsia" w:ascii="黑体" w:hAnsi="黑体" w:eastAsia="黑体" w:cs="黑体"/>
                <w:szCs w:val="21"/>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结果指标</w:t>
            </w: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艾滋病母婴传播率#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＜2%</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HIV暴露儿童中因母婴传播途径感染的儿童数所占的比例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某时期HIV感染孕产妇所生已满18月龄儿童中因母婴传播途径而感染艾滋病的儿童数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同期HIV感染孕产妇所生已满18月龄活产数</w:t>
            </w:r>
          </w:p>
          <w:p>
            <w:pPr>
              <w:jc w:val="both"/>
              <w:rPr>
                <w:rFonts w:hint="eastAsia" w:ascii="仿宋_GB2312" w:hAnsi="仿宋_GB2312" w:eastAsia="仿宋_GB2312" w:cs="仿宋_GB2312"/>
                <w:szCs w:val="21"/>
              </w:rPr>
            </w:pPr>
          </w:p>
        </w:tc>
        <w:tc>
          <w:tcPr>
            <w:tcW w:w="4110" w:type="dxa"/>
            <w:vAlign w:val="center"/>
          </w:tcPr>
          <w:p>
            <w:pPr>
              <w:jc w:val="both"/>
              <w:rPr>
                <w:rFonts w:hint="eastAsia" w:ascii="仿宋_GB2312" w:hAnsi="仿宋_GB2312" w:eastAsia="仿宋_GB2312" w:cs="仿宋_GB2312"/>
              </w:rPr>
            </w:pPr>
            <w:r>
              <w:rPr>
                <w:rFonts w:hint="eastAsia" w:ascii="仿宋_GB2312" w:hAnsi="仿宋_GB2312" w:eastAsia="仿宋_GB2312" w:cs="仿宋_GB2312"/>
              </w:rPr>
              <w:t>需通过以下3种方法分别计算：1.根据抗体检测结果测算：A+B+年度死亡矫正系数*C）/(D+E)：A=艾滋病感染产妇所生已满18月龄的存活儿童中，诊断为艾滋病感染（抗体检测或早期诊断检测）的儿童数；B=艾滋病感染产妇所生已满18月龄的死亡儿童中，接受过婴儿早期诊断且结果为阳性的儿童数；C=艾滋病感染产妇所生已满18月龄的死亡儿童中，未接受过婴儿早期诊断，或诊断结果不详的儿童；D=艾滋病感染产妇所生已满18月龄的存活儿童中，接受过艾滋病抗体检测或早期诊断检测的儿童；E=艾滋病感染产妇所生已满18月龄的死亡儿童数；年度死亡矫正系数=统计年度内艾滋病感染产妇所生已满18月龄的死亡儿童中，接受过婴儿早期诊断的群体中阳性结果所占的比例。年度死亡矫正系数每年由妇幼司统一公布。2.以3月龄内婴儿HIV早期诊断检测阳性率替代（要求测算提取3月龄内至少一次早诊覆盖率≥95%）；3.根据Spectrum模型软件推算。</w:t>
            </w:r>
          </w:p>
          <w:p>
            <w:pPr>
              <w:jc w:val="both"/>
              <w:rPr>
                <w:rFonts w:hint="eastAsia" w:ascii="仿宋_GB2312" w:hAnsi="仿宋_GB2312" w:eastAsia="仿宋_GB2312" w:cs="仿宋_GB2312"/>
                <w:szCs w:val="21"/>
              </w:rPr>
            </w:pP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预防母婴传播管理信息系统/模型估计软件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3" w:hRule="atLeast"/>
        </w:trPr>
        <w:tc>
          <w:tcPr>
            <w:tcW w:w="678"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结果指标</w:t>
            </w: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先天梅毒发病率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15</w:t>
            </w:r>
            <w:r>
              <w:rPr>
                <w:rFonts w:hint="eastAsia" w:ascii="仿宋_GB2312" w:hAnsi="仿宋_GB2312" w:eastAsia="仿宋_GB2312" w:cs="仿宋_GB2312"/>
              </w:rPr>
              <w:t>/10万活产</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先天梅毒病例数占活产总数的比例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某时期先天梅毒报告病例数（传染病疫情直报信息系统中先天梅毒数），与梅毒感染产妇分娩的20周以上的死胎死产之和</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同期活产总数（全国妇幼年报中的活产数）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（某时期某地区通过国家传染病信息管理系统上报统计的先天梅毒报告病例数+梅毒感染产妇分娩的20周以上的死胎死产数）/同期某地区通过国家妇幼卫生信息年报上报统计的活产数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预防母婴传播管理信息系统/传染病直报信息系统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7" w:hRule="atLeast"/>
        </w:trPr>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乙肝母婴传播率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≤1%</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乙肝病毒表面抗原阳性孕产妇所生儿童中12月龄内HBsAg阳性的比例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某时期乙肝病毒表面抗原阳性孕产妇所生儿童中12月龄内HBsAg阳性的儿童数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同期乙肝病毒表面抗原阳性孕产妇所生儿童中12月龄内接受HBsAg检测的儿童数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某时期某地区乙肝病毒表面抗原阳性孕产妇所生儿童中12月龄内HBsAg阳性的儿童数/同期乙肝病毒表面抗原阳性孕产妇所生儿童中12月龄内接受HBsAg检测的儿童数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678"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过程指标</w:t>
            </w: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产前检查覆盖率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≥95%</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接受过至少1次产前检查的产妇人数与活产数之比</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某时期产前接受过至少1次产前检查的产妇人数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同期活产数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某时期某地区在分娩前接受过至少1次产前检查服务的孕产妇人数/辖区同期活产数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全国妇幼卫生年报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孕产妇艾滋病检测率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w:t>
            </w:r>
            <w:r>
              <w:rPr>
                <w:rFonts w:hint="eastAsia" w:ascii="仿宋_GB2312" w:hAnsi="仿宋_GB2312" w:eastAsia="仿宋_GB2312" w:cs="仿宋_GB2312"/>
                <w:lang w:val="en-US" w:eastAsia="zh-CN"/>
              </w:rPr>
              <w:t>8</w:t>
            </w:r>
            <w:r>
              <w:rPr>
                <w:rFonts w:hint="eastAsia" w:ascii="仿宋_GB2312" w:hAnsi="仿宋_GB2312" w:eastAsia="仿宋_GB2312" w:cs="仿宋_GB2312"/>
              </w:rPr>
              <w:t>%</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接受艾滋病检测的孕产妇所占的比例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某时期孕期或产时接受过艾滋病检测的产妇数</w:t>
            </w:r>
          </w:p>
        </w:tc>
        <w:tc>
          <w:tcPr>
            <w:tcW w:w="1508" w:type="dxa"/>
            <w:vAlign w:val="center"/>
          </w:tcPr>
          <w:p>
            <w:pPr>
              <w:jc w:val="both"/>
              <w:rPr>
                <w:rFonts w:hint="eastAsia" w:ascii="仿宋_GB2312" w:hAnsi="仿宋_GB2312" w:eastAsia="仿宋_GB2312" w:cs="仿宋_GB2312"/>
              </w:rPr>
            </w:pPr>
            <w:r>
              <w:rPr>
                <w:rFonts w:hint="eastAsia" w:ascii="仿宋_GB2312" w:hAnsi="仿宋_GB2312" w:eastAsia="仿宋_GB2312" w:cs="仿宋_GB2312"/>
              </w:rPr>
              <w:t>同期分娩产妇总数（住院分娩产妇数+非住院分娩产妇数）</w:t>
            </w:r>
          </w:p>
          <w:p>
            <w:pPr>
              <w:jc w:val="both"/>
              <w:rPr>
                <w:rFonts w:hint="eastAsia" w:ascii="仿宋_GB2312" w:hAnsi="仿宋_GB2312" w:eastAsia="仿宋_GB2312" w:cs="仿宋_GB2312"/>
                <w:szCs w:val="21"/>
              </w:rPr>
            </w:pP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某时期某地区孕期或仅产时接受过至少1次艾滋病检测的产妇数/（住院分娩产妇数+非住院分娩产妇数）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p>
            <w:pPr>
              <w:jc w:val="both"/>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678"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过程指标</w:t>
            </w: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孕产妇梅毒检测率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w:t>
            </w:r>
            <w:r>
              <w:rPr>
                <w:rFonts w:hint="eastAsia" w:ascii="仿宋_GB2312" w:hAnsi="仿宋_GB2312" w:eastAsia="仿宋_GB2312" w:cs="仿宋_GB2312"/>
                <w:lang w:val="en-US" w:eastAsia="zh-CN"/>
              </w:rPr>
              <w:t>8</w:t>
            </w:r>
            <w:r>
              <w:rPr>
                <w:rFonts w:hint="eastAsia" w:ascii="仿宋_GB2312" w:hAnsi="仿宋_GB2312" w:eastAsia="仿宋_GB2312" w:cs="仿宋_GB2312"/>
              </w:rPr>
              <w:t>%</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接受梅毒检测的孕产妇所占的比例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某时期孕期或产时接受过梅毒检测的产妇数）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同期分娩产妇总数（住院分娩产妇数+非住院分娩产妇数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某时期某地区孕期或仅产时接受过至少1次梅毒检测的产妇数/（住院分娩产妇数+非住院分娩产妇数）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孕产妇乙肝检测率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w:t>
            </w:r>
            <w:r>
              <w:rPr>
                <w:rFonts w:hint="eastAsia" w:ascii="仿宋_GB2312" w:hAnsi="仿宋_GB2312" w:eastAsia="仿宋_GB2312" w:cs="仿宋_GB2312"/>
                <w:lang w:val="en-US" w:eastAsia="zh-CN"/>
              </w:rPr>
              <w:t>8</w:t>
            </w:r>
            <w:r>
              <w:rPr>
                <w:rFonts w:hint="eastAsia" w:ascii="仿宋_GB2312" w:hAnsi="仿宋_GB2312" w:eastAsia="仿宋_GB2312" w:cs="仿宋_GB2312"/>
              </w:rPr>
              <w:t>%</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接受乙肝检测的孕产妇所占的比例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某时期孕期或产时接受过乙肝检测的产妇数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同期分娩产妇总数（住院分娩产妇数+非住院分娩产妇数）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某时期某地区孕期或仅产时接受过至少1次乙肝检测的产妇数/（住院分娩产妇数+非住院分娩产妇数）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孕产妇孕早期艾滋病检测率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≥70%</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孕早期（孕12+6周以内）接受至少一次艾滋病检测的孕产妇所占的比例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某时期孕早期接受过艾滋病检测的产妇数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同期分娩产妇总数（住院分娩产妇数+非住院分娩产妇数）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某时期某地区孕早期（孕12+6周以内）接受过至少1次艾滋病检测的产妇数/（住院分娩产妇数+非住院分娩产妇数）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孕产妇孕早期梅毒检测率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≥70%</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孕早期（孕12+6周以内）接受至少一次梅毒检测的孕产妇所占的比例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某时期孕早期接受过梅毒检测的产妇数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同期分娩产妇总数（住院分娩产妇数+非住院分娩产妇数）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某时期某地区孕早期（孕12+6周以内）接受过至少1次梅毒检测的产妇数/（住院分娩产妇数+非住院分娩产妇数）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孕产妇孕早期乙肝检测率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≥70%</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孕早期（孕12+6周以内）接受至少一次乙肝检测的孕产妇所占的比例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某时期孕早期接受过乙肝检测的产妇数</w:t>
            </w:r>
          </w:p>
        </w:tc>
        <w:tc>
          <w:tcPr>
            <w:tcW w:w="1508" w:type="dxa"/>
            <w:vAlign w:val="center"/>
          </w:tcPr>
          <w:p>
            <w:pPr>
              <w:jc w:val="both"/>
              <w:rPr>
                <w:rFonts w:hint="eastAsia" w:ascii="仿宋_GB2312" w:hAnsi="仿宋_GB2312" w:eastAsia="仿宋_GB2312" w:cs="仿宋_GB2312"/>
              </w:rPr>
            </w:pPr>
            <w:r>
              <w:rPr>
                <w:rFonts w:hint="eastAsia" w:ascii="仿宋_GB2312" w:hAnsi="仿宋_GB2312" w:eastAsia="仿宋_GB2312" w:cs="仿宋_GB2312"/>
              </w:rPr>
              <w:t>同期分娩产妇总数（住院分娩产妇数+非住院分娩产妇数）</w:t>
            </w:r>
          </w:p>
          <w:p>
            <w:pPr>
              <w:jc w:val="both"/>
              <w:rPr>
                <w:rFonts w:hint="eastAsia" w:ascii="仿宋_GB2312" w:hAnsi="仿宋_GB2312" w:eastAsia="仿宋_GB2312" w:cs="仿宋_GB2312"/>
                <w:szCs w:val="21"/>
              </w:rPr>
            </w:pP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某时期某地区孕早期（孕12+6周以内）接受过至少1次乙肝检测的产妇数/（住院分娩产妇数+非住院分娩产妇数）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678"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过程指标</w:t>
            </w: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艾滋病感染孕产妇抗艾滋病病毒用药率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≥95%</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艾滋病感染孕产妇应用抗艾滋病病毒药物的比例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某时期在孕产期应用抗艾滋病病毒药物的艾滋病感染产妇数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同期艾滋病感染产妇总数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某时期某地区预防母婴传播个案登记卡2-2中填报了“用药”的分娩产妇数/同期上报的个案登记卡2-2中分娩产妇总数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艾滋病感染孕产妇所生儿童抗艾滋病病毒用药率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≥95%</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艾滋病感染孕产妇所生儿童应用抗艾滋病病毒药物的比例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某时期艾滋病感染孕产妇所生儿童中应用抗艾滋病病毒药物的儿童数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同期艾滋病感染产妇所生儿童数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某时期某地区预防母婴传播个案登记卡2-2中填报了新生儿“用药”的记录数/同期上报的个案登记卡2-2中新生儿总数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梅毒感染孕产妇治疗率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≥95%</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梅毒感染孕产妇接受梅毒治疗的比例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某时期孕期和（或）产时接受过梅毒治疗的产妇数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同期梅毒感染产妇总数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某时期某地区在个案登记卡3-2中上报接受至少1次梅毒治疗的产妇数/同期上报的个案登记表3-2产妇总数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梅毒感染孕产妇充分治疗率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≥90%</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梅毒感染孕产妇中得到充分治疗（最晚在分娩30天前接受过一针苄星青霉素）孕产妇的比例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某时期最晚在分娩30天前接受过一针苄星青霉素治疗的梅毒感染产妇数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同期梅毒感染产妇总数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某时期某地区最晚在分娩30天前接受过至少一针苄星青霉素治疗的梅毒感染产妇数/同期梅毒感染产妇总数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梅毒感染孕产妇所生儿童预防性治疗率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≥95%</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梅毒感染孕产妇所生儿童接受过预防性治疗的比例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某时期梅毒感染孕产妇所生儿童中接受过预防性治疗的人数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同期梅毒感染产妇所生儿童数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某时期某地区预防母婴传播个案登记卡3-2中填报了新生儿“用药”的记录数/同期上报的个案登记卡3-2中新生儿总数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trPr>
        <w:tc>
          <w:tcPr>
            <w:tcW w:w="678"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过程指标</w:t>
            </w: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乙肝病毒表面抗原阳性孕产妇所生儿童免疫球蛋白及时注射率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≥95%</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乙肝病毒表面抗原阳性孕产妇所生儿童及时（12小时内）注射乙肝免疫球蛋白的比例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某时期出生后12小时内注射了乙肝免疫球蛋白的乙肝病毒表面抗原阳性产妇所生儿童数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同期乙肝感染产妇所生儿童数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某时期某地区乙肝暴露儿童中12小时内接受乙肝免疫球蛋白注射的人数/同期乙肝暴露儿童总数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乙肝病毒表面抗原阳性孕产妇所生儿童首剂乙肝疫苗及时接种率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≥95%</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乙肝病毒表面抗原阳性孕产妇所生儿童及时（12小时内）接种首剂乙肝疫苗的比例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某时期出生后12小时内接种了首剂乙肝疫苗的乙肝感染产妇所生儿童数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同期乙肝感染产妇所生儿童数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某时期某地区乙肝暴露儿童中12小时内接种首剂乙肝疫苗的人数/同期乙肝暴露儿童总数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预防母婴传播管理信息系统/免疫规划信息系统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trPr>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艾滋病暴露儿童早期诊断检测率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≥95%</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艾滋病暴露儿童中接受婴儿早期诊断检测服务的人数所占的比例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某时期艾滋病感染产妇所生已满3月龄的儿童中至少接受过1次HIV核酸检测的人数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同期艾滋病暴露儿童数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某时期某地区HIV暴露儿童中在3月龄内接受过至少1次早期诊断检测服务的人数/同期已满3个月的HIV暴露儿童数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艾滋病感染孕产妇配偶/性伴检测率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≥85%</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HIV感染孕产妇的配偶/性伴中接受艾滋病检测的人数所占的比例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某时期HIV感染孕产妇的配偶/性伴中接受HIV检测人数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同期HIV感染孕产妇数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某时期某地区HIV感染孕产妇的配偶/性伴中接受过至少1次HIV检测的人数/同期报告的HIV感染孕产妇配偶/性伴人数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过程指标</w:t>
            </w: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梅毒感染孕产妇配偶/性伴检测率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≥85%</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梅毒感染孕产妇的配偶/性伴中接受梅毒检测的人数所占的比例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某时期梅毒感染孕产妇的配偶/性伴中接受梅毒检测的人数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同期梅毒感染孕产妇人数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某时期某地区梅毒感染孕产妇的配偶/性伴中接受过至少1次梅毒检测的人数/同期报告的梅毒感染孕产妇配偶/性伴人数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艾滋病暴露儿童18月龄抗体检测率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≥95%</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已满18月龄的艾滋病暴露儿童中在18月龄时接受艾滋病检测服务的人数所占的比例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某时期HIV感染产妇所生已满18月龄儿童在12月龄或18月龄时接受过HIV抗体检测的人数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同期HIV感染产妇所生已满18月龄儿童数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某时期某地区HIV感染产妇所生已满18月龄儿童在12或18月龄时接受过HIV抗体检测的人数/同期HIV感染产妇所生已满18月龄儿童数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22</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乙肝感染孕产妇所生儿童乙肝疫苗全程接种率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≥95%</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乙肝感染孕产妇所生儿童中在在规定时间内完成全程乙肝疫苗接种的人数所占的比例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某时期乙肝感染孕产妇所生儿童在出生后按规定时间完成全程疫苗接种的儿童数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同期乙肝感染孕产妇所生儿童数根据《国家免疫规划疫苗儿童免疫程序及说明》，</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某时期某地区乙肝暴露儿童在12月龄内已完成全程乙肝疫苗接种的人数/乙肝暴露儿童中已满12月龄的儿童数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免疫规划信息系统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jc w:val="center"/>
              <w:rPr>
                <w:rFonts w:hint="eastAsia" w:ascii="仿宋_GB2312" w:hAnsi="仿宋_GB2312" w:eastAsia="仿宋_GB2312" w:cs="仿宋_GB2312"/>
                <w:szCs w:val="21"/>
              </w:rPr>
            </w:pP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乙肝感染孕产妇所生高暴露风险儿童接受综合干预服务后血清学检测率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≥90%</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乙肝感染孕产妇所生高暴露风险儿童（孕产妇HBV≥2×105或e抗原阳性）在完成注射免疫球蛋白以及接种乙肝疫苗后，在12月龄内接受了血清学检测的儿童所占比例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某时期乙肝高暴露风险儿童（孕产妇HBV≥2×105或e抗原阳性）在完成注射免疫球蛋白、以及接种乙肝疫苗后，在12月龄内接受了血清学检测的儿童数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同期乙肝高暴露风险儿童（孕产妇HBV≥2×105或e抗原阳性）中完成注射免疫球蛋白、以及接种乙肝疫苗的儿童数</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某时期某地区乙肝高暴露儿童接受综合干预服务后在12月龄内接受血清学检测的人数/同期已满12月龄的接受过综合干预服务的乙肝高暴露儿童数</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过程指标</w:t>
            </w:r>
          </w:p>
        </w:tc>
        <w:tc>
          <w:tcPr>
            <w:tcW w:w="6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w:t>
            </w:r>
          </w:p>
        </w:tc>
        <w:tc>
          <w:tcPr>
            <w:tcW w:w="119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高母婴传播风险</w:t>
            </w:r>
            <w:bookmarkStart w:id="0" w:name="_GoBack"/>
            <w:bookmarkEnd w:id="0"/>
            <w:r>
              <w:rPr>
                <w:rFonts w:hint="eastAsia" w:ascii="仿宋_GB2312" w:hAnsi="仿宋_GB2312" w:eastAsia="仿宋_GB2312" w:cs="仿宋_GB2312"/>
              </w:rPr>
              <w:t>乙肝孕产妇抗病毒治疗率</w:t>
            </w:r>
          </w:p>
        </w:tc>
        <w:tc>
          <w:tcPr>
            <w:tcW w:w="1104"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≥90%</w:t>
            </w:r>
          </w:p>
        </w:tc>
        <w:tc>
          <w:tcPr>
            <w:tcW w:w="1919"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高母婴传播风险（HBV≥2×105或e抗原阳性）的乙肝感染孕产妇中接受抗病毒治疗的比例</w:t>
            </w:r>
          </w:p>
        </w:tc>
        <w:tc>
          <w:tcPr>
            <w:tcW w:w="1553"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某时期接受乙肝抗病毒治疗的高母婴传播风险的乙肝感染孕产妇人数</w:t>
            </w:r>
          </w:p>
        </w:tc>
        <w:tc>
          <w:tcPr>
            <w:tcW w:w="1508"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同期应接受抗病毒治疗的高母婴传播风险的孕产妇人数根据《工作规范》，</w:t>
            </w:r>
          </w:p>
        </w:tc>
        <w:tc>
          <w:tcPr>
            <w:tcW w:w="4110"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某时期某地区乙肝高母婴传播风险孕产妇中接受抗病毒治疗孕产妇数/乙肝高母婴传播风险孕产妇</w:t>
            </w:r>
          </w:p>
        </w:tc>
        <w:tc>
          <w:tcPr>
            <w:tcW w:w="1196" w:type="dxa"/>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rPr>
              <w:t>预防母婴传播管理信息系统</w:t>
            </w:r>
          </w:p>
        </w:tc>
      </w:tr>
    </w:tbl>
    <w:p>
      <w:pPr>
        <w:jc w:val="left"/>
        <w:rPr>
          <w:rFonts w:ascii="黑体" w:hAnsi="黑体" w:eastAsia="黑体"/>
          <w:sz w:val="32"/>
          <w:szCs w:val="32"/>
        </w:rPr>
      </w:pPr>
      <w:r>
        <w:t>注：#艾滋病疫情低发省份（感染产妇低于30例/年），可选择计算近3年累计艾滋病母婴传播率</w:t>
      </w:r>
    </w:p>
    <w:sectPr>
      <w:pgSz w:w="16838" w:h="11906" w:orient="landscape"/>
      <w:pgMar w:top="1689" w:right="1440" w:bottom="1463"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BC"/>
    <w:rsid w:val="00016558"/>
    <w:rsid w:val="0022673C"/>
    <w:rsid w:val="004922D0"/>
    <w:rsid w:val="00697954"/>
    <w:rsid w:val="008846C5"/>
    <w:rsid w:val="009207BC"/>
    <w:rsid w:val="00952707"/>
    <w:rsid w:val="009575A4"/>
    <w:rsid w:val="00B175AC"/>
    <w:rsid w:val="00B94BB9"/>
    <w:rsid w:val="00C16FCC"/>
    <w:rsid w:val="00EB6BE1"/>
    <w:rsid w:val="00EE046B"/>
    <w:rsid w:val="00FA4CF8"/>
    <w:rsid w:val="00FE28E3"/>
    <w:rsid w:val="4DF7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E1236-BECC-4FF7-A8F6-92D78A14AA1B}">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711</Words>
  <Characters>4058</Characters>
  <Lines>33</Lines>
  <Paragraphs>9</Paragraphs>
  <TotalTime>55</TotalTime>
  <ScaleCrop>false</ScaleCrop>
  <LinksUpToDate>false</LinksUpToDate>
  <CharactersWithSpaces>4760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2023-03-25T03:11:00Z</dcterms:created>
  <dc:creator>贾 小米O</dc:creator>
  <cp:lastModifiedBy>Administrator</cp:lastModifiedBy>
  <dcterms:modified xsi:type="dcterms:W3CDTF">2023-07-30T08:27:18Z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