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hint="eastAsia" w:ascii="方正小标宋_GBK" w:hAnsi="黑体" w:eastAsia="方正小标宋_GBK"/>
          <w:sz w:val="40"/>
          <w:szCs w:val="40"/>
        </w:rPr>
      </w:pPr>
    </w:p>
    <w:p>
      <w:pPr>
        <w:jc w:val="center"/>
        <w:rPr>
          <w:rFonts w:ascii="方正小标宋_GBK" w:hAnsi="黑体" w:eastAsia="方正小标宋_GBK"/>
          <w:sz w:val="40"/>
          <w:szCs w:val="40"/>
        </w:rPr>
      </w:pPr>
      <w:r>
        <w:rPr>
          <w:rFonts w:hint="eastAsia" w:ascii="方正小标宋_GBK" w:hAnsi="黑体" w:eastAsia="方正小标宋_GBK"/>
          <w:sz w:val="40"/>
          <w:szCs w:val="40"/>
        </w:rPr>
        <w:t>消除艾滋病、梅毒和乙肝母婴传播工作进展</w:t>
      </w:r>
    </w:p>
    <w:p>
      <w:pPr>
        <w:jc w:val="center"/>
        <w:rPr>
          <w:rFonts w:ascii="方正小标宋_GBK" w:hAnsi="黑体" w:eastAsia="方正小标宋_GBK"/>
          <w:sz w:val="40"/>
          <w:szCs w:val="40"/>
        </w:rPr>
      </w:pPr>
      <w:r>
        <w:rPr>
          <w:rFonts w:hint="eastAsia" w:ascii="方正小标宋_GBK" w:hAnsi="黑体" w:eastAsia="方正小标宋_GBK"/>
          <w:sz w:val="40"/>
          <w:szCs w:val="40"/>
        </w:rPr>
        <w:t>报告模板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一、背景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（一）</w:t>
      </w:r>
      <w:r>
        <w:rPr>
          <w:rFonts w:hint="eastAsia" w:ascii="楷体" w:hAnsi="楷体" w:eastAsia="楷体"/>
          <w:sz w:val="32"/>
          <w:szCs w:val="32"/>
        </w:rPr>
        <w:t>市</w:t>
      </w:r>
      <w:r>
        <w:rPr>
          <w:rFonts w:ascii="楷体" w:hAnsi="楷体" w:eastAsia="楷体"/>
          <w:sz w:val="32"/>
          <w:szCs w:val="32"/>
        </w:rPr>
        <w:t>概况（包含地理、人口、经济等）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（二）人群主要健康指标（包含但不限于以下指标）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提交申请前3年的粗出生率、粗死亡率、人口自然增长率、总和生育率、育龄妇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女人数及占总人口比例、孕产妇死亡率、5岁以下儿童死亡率、婴儿死亡率、新生儿死亡率、人均期望寿命等。明确指标来源及报告年度。简述并列表展示。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（三）妇幼健康服务主要指标（参考妇幼卫生年报、监测等数据）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提交申请前3年的婚前检查率、孕产妇建册率、孕早期产前检查率、住院分娩率、新生儿访视率、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岁以下儿童系统管理率等孕产妇保健、儿童保健指标的变化情况，简要分析趋势变化。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提交申请前3年的青少年妊娠、生育情况及变化趋势（可通过常规数据或专项调查获得）。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（四）艾滋病、梅毒和乙肝流行状况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1.一般人群艾滋病、梅毒和乙肝流行状况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般人群中HIV流行特征：首例HIV感染者报告时间、截止目前累计HIV感染人数；年度新发HIV感染人数、死亡人数；HIV新发感染的传播途径；HIV/AIDS病例男女性别分布、不同年龄段分布特征；不同市HIV疫情分布特征。描述3年年度变化趋势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一般人群中梅毒流行特征：年度新发梅毒感染人数、死亡人数；梅毒病例男女性别分布、不同年龄段分布特征；不同市梅毒疫情分布特征。描述3年年度变化趋势。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一般人群中乙肝流行特征：年度新发乙肝感染人数、死亡人数；乙肝病例男女性别分布、不同年龄段分布特征；不同市乙肝疫情分布特征。描述3年年度变化趋势。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2.孕产妇艾滋病、梅毒和乙肝流行状况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近3年的孕产妇感染艾滋病、梅毒和乙肝的流行变化情况。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3.5岁以下儿童和青少年艾滋病、梅毒和乙肝感染流行情况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近3年5岁以下儿童和青少年艾滋病、梅毒和乙肝报告病例（含病原携带者）情况，以及流行特征。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（五）医疗卫生服务体系概况本</w:t>
      </w:r>
      <w:r>
        <w:rPr>
          <w:rFonts w:hint="eastAsia" w:ascii="楷体" w:hAnsi="楷体" w:eastAsia="楷体"/>
          <w:sz w:val="32"/>
          <w:szCs w:val="32"/>
        </w:rPr>
        <w:t>市内</w:t>
      </w:r>
      <w:r>
        <w:rPr>
          <w:rFonts w:ascii="楷体" w:hAnsi="楷体" w:eastAsia="楷体"/>
          <w:sz w:val="32"/>
          <w:szCs w:val="32"/>
        </w:rPr>
        <w:t>各级各类医疗卫生机构数量（非公立医院）。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妇幼保健服务体系（全</w:t>
      </w:r>
      <w:r>
        <w:rPr>
          <w:rFonts w:hint="eastAsia" w:ascii="仿宋" w:hAnsi="仿宋" w:eastAsia="仿宋"/>
          <w:sz w:val="32"/>
          <w:szCs w:val="32"/>
        </w:rPr>
        <w:t>市</w:t>
      </w:r>
      <w:r>
        <w:rPr>
          <w:rFonts w:ascii="仿宋" w:hAnsi="仿宋" w:eastAsia="仿宋"/>
          <w:sz w:val="32"/>
          <w:szCs w:val="32"/>
        </w:rPr>
        <w:t>妇幼保健体系组织构架；全</w:t>
      </w:r>
      <w:r>
        <w:rPr>
          <w:rFonts w:hint="eastAsia" w:ascii="仿宋" w:hAnsi="仿宋" w:eastAsia="仿宋"/>
          <w:sz w:val="32"/>
          <w:szCs w:val="32"/>
        </w:rPr>
        <w:t>市</w:t>
      </w:r>
      <w:r>
        <w:rPr>
          <w:rFonts w:ascii="仿宋" w:hAnsi="仿宋" w:eastAsia="仿宋"/>
          <w:sz w:val="32"/>
          <w:szCs w:val="32"/>
        </w:rPr>
        <w:t>助产机构数量和类别，服务内容及数量（非公立医院），按机构的营业性质、隶属、等级等描述。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艾滋病、性病、肝炎防治管理及服务体系（组织构架、机构数量、人员类别、服务开展等情况）。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二、主要策略和活动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（一）组织管理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现行的预防母婴传播多部门合作机制和措施、经费物资等保障措施、服务流程、能力建设和监督指导等。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（二）服务措施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促进孕产妇尽早检测的措施；配偶咨询检测；感染育龄妇女和孕产妇的管理；预防母婴传播综合干预措施的落实；安全助产措施；HIV、梅毒和乙肝感染孕产妇的随访管理；HIV、梅毒和乙肝暴露儿童的管理随访；感染儿童的转介与治疗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（三）信息管理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依托评估指标体系，分析工作现状；本地区信息收集与管理相关机制；数据质量评价和多方数据印证的开展情况；数据分析和利用。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（四）实验室管理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各级各类医疗卫生机构（含非公立医疗机构实验室和第三方检测机构）的艾滋病、梅毒和乙肝实验室架构与布局；检测网络管理和质量控制情况；检测服务提供情况、检测策略；试剂供应、人员培训、实验室信息、督导情况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（五）权益保障、性别平等和社会参与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现有权益保障等相关政策出台情况，感染妇女、社会组织参与本地区消除母婴传播工作方案、评估情况及服务情况；促进性别平等，反家庭暴力所执行的措施；服务过程中对于感染者隐私及知情同意权的保障情况、医疗机构内艾滋病、梅毒和乙肝感染相关羞辱和歧视情况；重点人群（流动人口、青少年、低收入人口、跨境婚姻人口、性工作者、吸毒人群等）相关服务干预；感染妇女及其家庭关怀救助开展情况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（六）存在的问题和改进措施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对本</w:t>
      </w:r>
      <w:r>
        <w:rPr>
          <w:rFonts w:hint="eastAsia" w:ascii="仿宋" w:hAnsi="仿宋" w:eastAsia="仿宋"/>
          <w:sz w:val="32"/>
          <w:szCs w:val="32"/>
        </w:rPr>
        <w:t>市</w:t>
      </w:r>
      <w:r>
        <w:rPr>
          <w:rFonts w:ascii="仿宋" w:hAnsi="仿宋" w:eastAsia="仿宋"/>
          <w:sz w:val="32"/>
          <w:szCs w:val="32"/>
        </w:rPr>
        <w:t>消除艾滋病、梅毒和乙肝母婴传播工作开展差距分析，针对重点难点问题、薄弱的地区和服务环节等，提出持续改进措施。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三、工作成效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（一）消除母婴传播主要成效和社会影响</w:t>
      </w:r>
      <w:r>
        <w:rPr>
          <w:rFonts w:hint="eastAsia" w:ascii="楷体" w:hAnsi="楷体" w:eastAsia="楷体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描述本</w:t>
      </w:r>
      <w:r>
        <w:rPr>
          <w:rFonts w:hint="eastAsia" w:ascii="仿宋" w:hAnsi="仿宋" w:eastAsia="仿宋"/>
          <w:sz w:val="32"/>
          <w:szCs w:val="32"/>
        </w:rPr>
        <w:t>市</w:t>
      </w:r>
      <w:r>
        <w:rPr>
          <w:rFonts w:ascii="仿宋" w:hAnsi="仿宋" w:eastAsia="仿宋"/>
          <w:sz w:val="32"/>
          <w:szCs w:val="32"/>
        </w:rPr>
        <w:t>在建立消除母婴传播工作机制，提供规范服务，提高数据收集和数据质量，开展项目评估，实验室管理，促进权益保障、性别平等和社区参与等领域的主要成效。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（二）支持性数据</w:t>
      </w:r>
      <w:r>
        <w:rPr>
          <w:rFonts w:hint="eastAsia" w:ascii="楷体" w:hAnsi="楷体" w:eastAsia="楷体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描述</w:t>
      </w:r>
      <w:r>
        <w:rPr>
          <w:rFonts w:hint="eastAsia" w:ascii="仿宋" w:hAnsi="仿宋" w:eastAsia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/>
          <w:sz w:val="32"/>
          <w:szCs w:val="32"/>
        </w:rPr>
        <w:t>市</w:t>
      </w:r>
      <w:r>
        <w:rPr>
          <w:rFonts w:ascii="仿宋" w:hAnsi="仿宋" w:eastAsia="仿宋"/>
          <w:sz w:val="32"/>
          <w:szCs w:val="32"/>
        </w:rPr>
        <w:t>近3年消除母婴传播主要结果指标和过程指标的完成情况。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四、主要经验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（一）主要经验或突出亮点。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（二）至少提供三个典型案例（最佳实践）。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主要内容包括摘要、背景、目标、主要措施、成效、成功因素和经验教训（展望）、推广建议、相关资料等。（内容需涵盖组织管理、规范服务、信息管理与质量、实验室管理与质量及权益保障、性别平等和社区参与五部分中至少三部分）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五、挑战与展望消除评估后面临的挑战，对未来的展望和规划。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六、需要说明的情况或问题（如果有）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七、支持性文件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1.近3年</w:t>
      </w:r>
      <w:r>
        <w:rPr>
          <w:rFonts w:hint="eastAsia" w:ascii="仿宋" w:hAnsi="仿宋" w:eastAsia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/>
          <w:sz w:val="32"/>
          <w:szCs w:val="32"/>
        </w:rPr>
        <w:t>市</w:t>
      </w:r>
      <w:r>
        <w:rPr>
          <w:rFonts w:ascii="仿宋" w:hAnsi="仿宋" w:eastAsia="仿宋"/>
          <w:sz w:val="32"/>
          <w:szCs w:val="32"/>
        </w:rPr>
        <w:t>预防和消除母婴传播有关政策、方案等相关文件。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/>
          <w:sz w:val="32"/>
          <w:szCs w:val="32"/>
        </w:rPr>
        <w:t>市</w:t>
      </w:r>
      <w:r>
        <w:rPr>
          <w:rFonts w:ascii="仿宋" w:hAnsi="仿宋" w:eastAsia="仿宋"/>
          <w:sz w:val="32"/>
          <w:szCs w:val="32"/>
        </w:rPr>
        <w:t>消除母婴传播领导小组和专家组名单和专业领域。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3.近3年非政府组织代表（NGO）和社会组织合作伙伴名单及工作领域。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/>
          <w:sz w:val="32"/>
          <w:szCs w:val="32"/>
        </w:rPr>
        <w:t>市</w:t>
      </w:r>
      <w:r>
        <w:rPr>
          <w:rFonts w:ascii="仿宋" w:hAnsi="仿宋" w:eastAsia="仿宋"/>
          <w:sz w:val="32"/>
          <w:szCs w:val="32"/>
        </w:rPr>
        <w:t>实验室检测策略、</w:t>
      </w:r>
      <w:r>
        <w:rPr>
          <w:rFonts w:hint="eastAsia" w:ascii="仿宋" w:hAnsi="仿宋" w:eastAsia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/>
          <w:sz w:val="32"/>
          <w:szCs w:val="32"/>
        </w:rPr>
        <w:t>市</w:t>
      </w:r>
      <w:r>
        <w:rPr>
          <w:rFonts w:ascii="仿宋" w:hAnsi="仿宋" w:eastAsia="仿宋"/>
          <w:sz w:val="32"/>
          <w:szCs w:val="32"/>
        </w:rPr>
        <w:t>质控方案、评估近3年</w:t>
      </w:r>
      <w:r>
        <w:rPr>
          <w:rFonts w:hint="eastAsia" w:ascii="仿宋" w:hAnsi="仿宋" w:eastAsia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/>
          <w:sz w:val="32"/>
          <w:szCs w:val="32"/>
        </w:rPr>
        <w:t>市</w:t>
      </w:r>
      <w:r>
        <w:rPr>
          <w:rFonts w:ascii="仿宋" w:hAnsi="仿宋" w:eastAsia="仿宋"/>
          <w:sz w:val="32"/>
          <w:szCs w:val="32"/>
        </w:rPr>
        <w:t>质控总结、评估近1年为孕产妇提供检测的实验室机构分布与数量（含非公立医疗机构和第三方检测机构）、实验室试剂耗材资金与招标管理方案。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5.最新发生的艾滋病、梅毒和乙肝母婴传播案例病历摘要各5份（隐去个人信息，应包含可能造成母婴传播的所有服务环节，每份500字以内）。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6.近3年经费到账及分配等相关文件。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AF"/>
    <w:rsid w:val="00247ED9"/>
    <w:rsid w:val="0035679C"/>
    <w:rsid w:val="00391E1D"/>
    <w:rsid w:val="003F4085"/>
    <w:rsid w:val="00595150"/>
    <w:rsid w:val="00770722"/>
    <w:rsid w:val="00786B97"/>
    <w:rsid w:val="009053AF"/>
    <w:rsid w:val="00937BF2"/>
    <w:rsid w:val="009632D2"/>
    <w:rsid w:val="00B713E8"/>
    <w:rsid w:val="00D31C49"/>
    <w:rsid w:val="00D852C7"/>
    <w:rsid w:val="00EF3C93"/>
    <w:rsid w:val="7546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1856</Characters>
  <Lines>15</Lines>
  <Paragraphs>4</Paragraphs>
  <TotalTime>27</TotalTime>
  <ScaleCrop>false</ScaleCrop>
  <LinksUpToDate>false</LinksUpToDate>
  <CharactersWithSpaces>2177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2023-03-25T02:40:00Z</dcterms:created>
  <dc:creator>贾 小米O</dc:creator>
  <cp:lastModifiedBy>Administrator</cp:lastModifiedBy>
  <dcterms:modified xsi:type="dcterms:W3CDTF">2023-07-30T08:27:15Z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