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center"/>
        <w:rPr>
          <w:rFonts w:hint="eastAsia" w:ascii="华文中宋" w:hAnsi="华文中宋" w:eastAsia="华文中宋"/>
          <w:b/>
          <w:bCs/>
          <w:color w:val="FF0000"/>
          <w:spacing w:val="-17"/>
          <w:w w:val="85"/>
          <w:kern w:val="0"/>
          <w:sz w:val="40"/>
          <w:szCs w:val="40"/>
        </w:rPr>
      </w:pPr>
    </w:p>
    <w:p>
      <w:pPr>
        <w:widowControl/>
        <w:spacing w:line="432" w:lineRule="auto"/>
        <w:jc w:val="center"/>
        <w:rPr>
          <w:rFonts w:hint="eastAsia" w:ascii="华文中宋" w:hAnsi="华文中宋" w:eastAsia="华文中宋"/>
          <w:b/>
          <w:bCs/>
          <w:color w:val="FF0000"/>
          <w:spacing w:val="-17"/>
          <w:w w:val="85"/>
          <w:kern w:val="0"/>
          <w:sz w:val="72"/>
          <w:szCs w:val="72"/>
        </w:rPr>
      </w:pPr>
    </w:p>
    <w:p>
      <w:pPr>
        <w:widowControl/>
        <w:spacing w:line="432" w:lineRule="auto"/>
        <w:jc w:val="center"/>
        <w:rPr>
          <w:rFonts w:hint="eastAsia" w:ascii="华文中宋" w:hAnsi="华文中宋" w:eastAsia="华文中宋"/>
          <w:b/>
          <w:bCs/>
          <w:color w:val="FF0000"/>
          <w:spacing w:val="-17"/>
          <w:w w:val="85"/>
          <w:kern w:val="0"/>
          <w:sz w:val="9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7"/>
          <w:w w:val="85"/>
          <w:kern w:val="0"/>
          <w:sz w:val="96"/>
        </w:rPr>
        <w:t>交城县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7"/>
          <w:w w:val="85"/>
          <w:kern w:val="0"/>
          <w:sz w:val="96"/>
          <w:lang w:eastAsia="zh-CN"/>
        </w:rPr>
        <w:t>农业农村局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17"/>
          <w:w w:val="85"/>
          <w:kern w:val="0"/>
          <w:sz w:val="96"/>
        </w:rPr>
        <w:t>文件</w:t>
      </w:r>
    </w:p>
    <w:p>
      <w:pPr>
        <w:widowControl/>
        <w:spacing w:line="432" w:lineRule="auto"/>
        <w:rPr>
          <w:rFonts w:hint="eastAsia" w:ascii="仿宋_GB2312" w:hAnsi="仿宋_GB2312" w:eastAsia="仿宋_GB2312"/>
          <w:b/>
          <w:color w:val="000000"/>
          <w:kern w:val="0"/>
          <w:sz w:val="32"/>
        </w:rPr>
      </w:pPr>
    </w:p>
    <w:p>
      <w:pPr>
        <w:widowControl/>
        <w:spacing w:line="432" w:lineRule="auto"/>
        <w:jc w:val="center"/>
        <w:rPr>
          <w:rFonts w:hint="eastAsia" w:ascii="仿宋_GB2312" w:hAnsi="仿宋_GB2312" w:eastAsia="仿宋_GB2312"/>
          <w:b/>
          <w:color w:val="000000"/>
          <w:kern w:val="0"/>
          <w:sz w:val="32"/>
        </w:rPr>
      </w:pPr>
    </w:p>
    <w:p>
      <w:pPr>
        <w:widowControl/>
        <w:spacing w:line="432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黑体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376555</wp:posOffset>
                </wp:positionV>
                <wp:extent cx="54000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29.65pt;height:0.05pt;width:425.2pt;z-index:251659264;mso-width-relative:page;mso-height-relative:page;" filled="f" stroked="t" coordsize="21600,21600" o:gfxdata="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QDURF2QAAAAgBAAAPAAAAAAAAAAEAIAAAACIAAABk&#10;cnMvZG93bnJldi54bWxQSwECFAAUAAAACACHTuJAnge7sAUCAAAJBAAADgAAAAAAAAABACAAAAAo&#10;AQAAZHJzL2Uyb0RvYy54bWxQSwUGAAAAAAYABgBZAQAAn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kern w:val="0"/>
          <w:sz w:val="32"/>
        </w:rPr>
        <w:t>交农字〔</w:t>
      </w:r>
      <w:r>
        <w:rPr>
          <w:rFonts w:hint="eastAsia" w:ascii="仿宋" w:hAnsi="仿宋" w:eastAsia="仿宋"/>
          <w:color w:val="000000"/>
          <w:kern w:val="0"/>
          <w:sz w:val="32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kern w:val="0"/>
          <w:sz w:val="32"/>
        </w:rPr>
        <w:t>〕</w:t>
      </w:r>
      <w:r>
        <w:rPr>
          <w:rFonts w:hint="eastAsia" w:ascii="仿宋" w:hAnsi="仿宋" w:eastAsia="仿宋"/>
          <w:color w:val="000000"/>
          <w:kern w:val="0"/>
          <w:sz w:val="32"/>
          <w:lang w:val="en-US" w:eastAsia="zh-CN"/>
        </w:rPr>
        <w:t>179</w:t>
      </w:r>
      <w:r>
        <w:rPr>
          <w:rFonts w:hint="eastAsia" w:ascii="仿宋" w:hAnsi="仿宋" w:eastAsia="仿宋"/>
          <w:color w:val="000000"/>
          <w:kern w:val="0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关于举办基层农技人员培训的通知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县农业技术推广中心、各乡镇：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围绕保障粮食和重要农产品稳定安全供给，组织引导基层农技推广体系履行好促转化、推技术、做示范等公益性职能，引导支持农业科技社会化服务组织服务发展，创新技术推广服务方式方法，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根据省市文件精神，为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提升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全县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基层农技推广队伍素质能力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eastAsia="zh-CN"/>
        </w:rPr>
        <w:t>我局将组织开展基层农技人员培训班。具体通知如下：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培训对象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eastAsia="zh-CN"/>
        </w:rPr>
        <w:t>县农业技术推广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eastAsia="zh-CN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各乡镇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eastAsia="zh-CN"/>
        </w:rPr>
        <w:t>便民服务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</w:rPr>
        <w:t>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eastAsia="zh-CN"/>
        </w:rPr>
        <w:t>从事农业种植方向的基层农技人员，每个乡镇遴选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1-2名农技人员。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培训时间、地点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培训时间另行通知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vertAlign w:val="baseline"/>
          <w:lang w:val="en-US" w:eastAsia="zh-CN"/>
        </w:rPr>
        <w:t>报到地点：交城县农业农村局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各乡镇按照要求遴选学员，于12月20日前报回农业农村局综合业务股。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保证培训时间，参训人员准时报到。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参训学员报到时携带身份证。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综合业务股做好参训学员住宿、餐饮、外出实践所需的车辆及其他后勤服务，确保培训顺利完成。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附件：参训回执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交城县农业农村局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2023年12月14日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1900" w:tblpY="62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22" w:type="dxa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80" w:firstLineChars="100"/>
              <w:rPr>
                <w:rFonts w:hint="eastAsia" w:ascii="仿宋" w:hAnsi="仿宋" w:eastAsia="仿宋"/>
                <w:sz w:val="28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2"/>
              </w:rPr>
              <w:t>交城县农业</w:t>
            </w:r>
            <w:r>
              <w:rPr>
                <w:rFonts w:hint="eastAsia" w:ascii="仿宋" w:hAnsi="仿宋" w:eastAsia="仿宋"/>
                <w:sz w:val="28"/>
                <w:szCs w:val="22"/>
                <w:lang w:eastAsia="zh-CN"/>
              </w:rPr>
              <w:t>农村局</w:t>
            </w: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2023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28"/>
                <w:szCs w:val="22"/>
              </w:rPr>
              <w:t>日印发</w:t>
            </w:r>
          </w:p>
        </w:tc>
      </w:tr>
    </w:tbl>
    <w:p>
      <w:pPr>
        <w:pStyle w:val="3"/>
        <w:rPr>
          <w:rFonts w:hint="eastAsia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br w:type="textWrapping"/>
      </w:r>
    </w:p>
    <w:p>
      <w:pPr>
        <w:pStyle w:val="3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附件                              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参训回执</w:t>
      </w:r>
    </w:p>
    <w:bookmarkEnd w:id="0"/>
    <w:tbl>
      <w:tblPr>
        <w:tblStyle w:val="8"/>
        <w:tblpPr w:leftFromText="180" w:rightFromText="180" w:vertAnchor="text" w:horzAnchor="page" w:tblpX="1695" w:tblpY="4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090"/>
        <w:gridCol w:w="2920"/>
        <w:gridCol w:w="2086"/>
        <w:gridCol w:w="2499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090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090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920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86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2499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32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2090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99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2090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0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86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99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pStyle w:val="3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5"/>
        <w:tab w:val="clear" w:pos="4153"/>
      </w:tabs>
      <w:rPr>
        <w:rFonts w:hint="eastAsia" w:ascii="宋体" w:hAnsi="宋体" w:eastAsia="宋体" w:cs="宋体"/>
        <w:sz w:val="28"/>
        <w:szCs w:val="28"/>
      </w:rPr>
    </w:pPr>
    <w:r>
      <w:rPr>
        <w:rFonts w:ascii="Calibri" w:hAnsi="Calibri" w:eastAsia="宋体" w:cs="黑体"/>
        <w:kern w:val="0"/>
        <w:sz w:val="18"/>
        <w:szCs w:val="18"/>
        <w:lang w:val="zh-CN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qBisHEAQAAjwMAAA4AAABkcnMvZTJvRG9jLnhtbK1TzY7TMBC+I/EO&#10;lu80aYV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q+4swJSxd++f7t8uPX5edX&#10;9jbZ0wesqOsxPMCUIYVJ69CCTW9SwYZs6flqqRoik1RcrlfrdUluSzqbE8Ipnj4PgPFeectSUHOg&#10;O8tWitMHjGPr3JKmOX+njaG6qIz7q0CYqVIkxiPHFMVhP0zE9745k9qerrvmjrabM/PekZtpM+YA&#10;5mA/B8cA+tARtW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NqBisH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32D08"/>
    <w:multiLevelType w:val="singleLevel"/>
    <w:tmpl w:val="A1D32D0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NWIwM2JkMjgzZDRiMmU4MGQyOGE2NjI3ZjQyYjQifQ=="/>
  </w:docVars>
  <w:rsids>
    <w:rsidRoot w:val="00000000"/>
    <w:rsid w:val="04F60350"/>
    <w:rsid w:val="0AFE6F3B"/>
    <w:rsid w:val="0C0E007E"/>
    <w:rsid w:val="0F064BCA"/>
    <w:rsid w:val="114520A1"/>
    <w:rsid w:val="216B5D09"/>
    <w:rsid w:val="219209AE"/>
    <w:rsid w:val="25303DCF"/>
    <w:rsid w:val="2A3F7AAE"/>
    <w:rsid w:val="2E995A5E"/>
    <w:rsid w:val="307B635B"/>
    <w:rsid w:val="33D50132"/>
    <w:rsid w:val="340A3BCF"/>
    <w:rsid w:val="3B2B7A97"/>
    <w:rsid w:val="567E51BB"/>
    <w:rsid w:val="586C0D43"/>
    <w:rsid w:val="616E400B"/>
    <w:rsid w:val="67CC2557"/>
    <w:rsid w:val="69DE601B"/>
    <w:rsid w:val="6AAA734D"/>
    <w:rsid w:val="6AC866CE"/>
    <w:rsid w:val="6BA24E83"/>
    <w:rsid w:val="6C2C4ABE"/>
    <w:rsid w:val="722C53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  <w:lang w:val="zh-CN" w:eastAsia="zh-CN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  <w:lang w:val="zh-CN" w:eastAsia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Body Text First Indent 2_69387261-4133-4a63-8811-99e4a0ca497a"/>
    <w:basedOn w:val="1"/>
    <w:autoRedefine/>
    <w:qFormat/>
    <w:uiPriority w:val="0"/>
    <w:pPr>
      <w:spacing w:before="100" w:beforeAutospacing="1" w:after="100" w:afterAutospacing="1"/>
      <w:ind w:left="420" w:leftChars="200"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543</Characters>
  <Lines>0</Lines>
  <Paragraphs>0</Paragraphs>
  <TotalTime>1486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2020-01-22T08:16:00Z</dcterms:created>
  <dc:creator>Administrator</dc:creator>
  <cp:lastModifiedBy>交城农业农村局公文收发员(张晓蓉)</cp:lastModifiedBy>
  <cp:lastPrinted>2023-12-20T02:05:56Z</cp:lastPrinted>
  <dcterms:modified xsi:type="dcterms:W3CDTF">2023-12-20T02:07:00Z</dcterms:modified>
  <dc:title>交城县农业农村局文件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DACDB58A365D407F889D844B249B6234_13</vt:lpwstr>
  </property>
</Properties>
</file>