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仿宋_GB2312" w:eastAsia="仿宋_GB2312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仿宋_GB2312" w:eastAsia="仿宋_GB2312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960" w:firstLineChars="200"/>
        <w:jc w:val="center"/>
        <w:textAlignment w:val="auto"/>
        <w:rPr>
          <w:rFonts w:hint="eastAsia" w:ascii="仿宋_GB2312" w:eastAsia="仿宋_GB2312"/>
          <w:sz w:val="48"/>
          <w:szCs w:val="4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48"/>
          <w:szCs w:val="48"/>
        </w:rPr>
      </w:pPr>
      <w:r>
        <w:rPr>
          <w:rFonts w:hint="eastAsia" w:ascii="仿宋_GB2312" w:eastAsia="仿宋_GB2312"/>
          <w:sz w:val="32"/>
          <w:szCs w:val="32"/>
        </w:rPr>
        <w:t>交交字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</w:p>
    <w:p>
      <w:pPr>
        <w:spacing w:line="640" w:lineRule="exact"/>
        <w:jc w:val="center"/>
        <w:rPr>
          <w:rFonts w:hint="eastAsia" w:ascii="方正小标宋简体" w:eastAsia="方正小标宋简体" w:cs="宋体"/>
          <w:color w:val="auto"/>
          <w:sz w:val="44"/>
          <w:szCs w:val="44"/>
          <w:highlight w:val="none"/>
          <w:lang w:eastAsia="zh-CN" w:bidi="ar-SA"/>
        </w:rPr>
      </w:pPr>
      <w:r>
        <w:rPr>
          <w:rFonts w:hint="eastAsia" w:ascii="方正小标宋简体" w:eastAsia="方正小标宋简体" w:cs="宋体"/>
          <w:color w:val="auto"/>
          <w:sz w:val="44"/>
          <w:szCs w:val="44"/>
          <w:highlight w:val="none"/>
          <w:lang w:eastAsia="zh-CN" w:bidi="ar-SA"/>
        </w:rPr>
        <w:t>交城县交通运输局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仿宋_GB2312" w:eastAsia="方正小标宋简体" w:cs="仿宋_GB2312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印发《</w:t>
      </w:r>
      <w:r>
        <w:rPr>
          <w:rFonts w:hint="eastAsia" w:ascii="方正小标宋简体" w:cs="方正小标宋简体"/>
          <w:sz w:val="44"/>
          <w:szCs w:val="44"/>
          <w:lang w:eastAsia="zh-CN"/>
        </w:rPr>
        <w:t>全县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交通运输行业</w:t>
      </w:r>
      <w:r>
        <w:rPr>
          <w:rFonts w:hint="eastAsia" w:ascii="方正小标宋简体" w:eastAsia="方正小标宋简体" w:cs="方正小标宋简体"/>
          <w:sz w:val="44"/>
          <w:szCs w:val="44"/>
        </w:rPr>
        <w:t>“拆牌、破网、清通道”专项行动方案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通知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eastAsia="zh-CN"/>
        </w:rPr>
        <w:t>各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  <w:t>单位、股室、中队及相关交通运输企业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672" w:firstLineChars="20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eastAsia="zh-CN"/>
        </w:rPr>
        <w:t>为深刻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汲</w:t>
      </w:r>
      <w:r>
        <w:rPr>
          <w:rFonts w:hint="eastAsia" w:ascii="仿宋_GB2312" w:eastAsia="仿宋_GB2312" w:cs="仿宋_GB2312"/>
          <w:sz w:val="32"/>
          <w:szCs w:val="32"/>
        </w:rPr>
        <w:t>取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离石区永聚煤业“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11·16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”重大火灾事故、河南省南阳市“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1·19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”重大火灾事故和江西省</w:t>
      </w:r>
      <w:r>
        <w:rPr>
          <w:rFonts w:hint="eastAsia" w:ascii="仿宋_GB2312" w:eastAsia="仿宋_GB2312" w:cs="仿宋_GB2312"/>
          <w:sz w:val="32"/>
          <w:szCs w:val="32"/>
        </w:rPr>
        <w:t>新余市“1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_GB2312" w:eastAsia="仿宋_GB2312" w:cs="仿宋_GB2312"/>
          <w:sz w:val="32"/>
          <w:szCs w:val="32"/>
        </w:rPr>
        <w:t>24”特别重大火灾事故教训，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全面整治影响消防安全的广告牌、防盗网、消防通道不畅等问题，根据吕梁市交通运输局安委办关于印发《全市交通运输行业“拆牌、破网、清通道”专项行动方案》的通知（</w:t>
      </w:r>
      <w:r>
        <w:rPr>
          <w:rFonts w:hint="eastAsia" w:ascii="仿宋_GB2312" w:eastAsia="仿宋_GB2312" w:cs="方正小标宋简体"/>
          <w:sz w:val="32"/>
          <w:szCs w:val="32"/>
          <w:lang w:val="en-US" w:eastAsia="zh-CN"/>
        </w:rPr>
        <w:t>吕交</w:t>
      </w:r>
      <w:r>
        <w:rPr>
          <w:rFonts w:ascii="仿宋_GB2312" w:eastAsia="仿宋_GB2312" w:cs="方正小标宋简体"/>
          <w:sz w:val="32"/>
          <w:szCs w:val="32"/>
          <w:lang w:val="en-US" w:eastAsia="zh-CN"/>
        </w:rPr>
        <w:t>安办</w:t>
      </w:r>
      <w:r>
        <w:rPr>
          <w:rFonts w:hint="eastAsia" w:ascii="仿宋_GB2312" w:eastAsia="仿宋_GB2312" w:cs="方正小标宋简体"/>
          <w:sz w:val="32"/>
          <w:szCs w:val="32"/>
          <w:lang w:val="en-US" w:eastAsia="zh-CN"/>
        </w:rPr>
        <w:t>函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〔202</w:t>
      </w:r>
      <w:r>
        <w:rPr>
          <w:rFonts w:ascii="仿宋_GB2312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〕</w:t>
      </w:r>
      <w:r>
        <w:rPr>
          <w:rFonts w:ascii="仿宋_GB2312" w:eastAsia="仿宋_GB2312" w:cs="Times New Roman"/>
          <w:color w:val="000000"/>
          <w:sz w:val="32"/>
          <w:szCs w:val="32"/>
          <w:lang w:val="en-US" w:eastAsia="zh-CN"/>
        </w:rPr>
        <w:t>4号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）和工作实际，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局制定了全县交通运输行业“拆牌、破网、清通道”专项行动方案，请</w:t>
      </w:r>
      <w:r>
        <w:rPr>
          <w:rFonts w:ascii="仿宋_GB2312" w:eastAsia="仿宋_GB2312" w:cs="仿宋_GB2312"/>
          <w:sz w:val="32"/>
          <w:szCs w:val="32"/>
          <w:lang w:eastAsia="zh-CN"/>
        </w:rPr>
        <w:t>各单位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结合工作实际，认真</w:t>
      </w:r>
      <w:r>
        <w:rPr>
          <w:rFonts w:ascii="仿宋_GB2312" w:eastAsia="仿宋_GB2312" w:cs="仿宋_GB2312"/>
          <w:sz w:val="32"/>
          <w:szCs w:val="32"/>
          <w:lang w:eastAsia="zh-CN"/>
        </w:rPr>
        <w:t>抓好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贯彻落实。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320" w:firstLineChars="1350"/>
        <w:jc w:val="both"/>
        <w:textAlignment w:val="auto"/>
        <w:rPr>
          <w:rFonts w:hint="eastAsia" w:ascii="仿宋_GB2312" w:eastAsia="仿宋_GB2312" w:cs="仿宋_GB2312"/>
          <w:i w:val="0"/>
          <w:iCs w:val="0"/>
          <w:caps w:val="0"/>
          <w:smallCaps w:val="0"/>
          <w:sz w:val="32"/>
          <w:szCs w:val="32"/>
          <w:shd w:val="clear" w:color="auto" w:fill="FFFFFF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320" w:firstLineChars="1350"/>
        <w:jc w:val="both"/>
        <w:textAlignment w:val="auto"/>
        <w:rPr>
          <w:rFonts w:hint="default" w:ascii="仿宋_GB2312" w:eastAsia="仿宋_GB2312" w:cs="仿宋_GB2312"/>
          <w:i w:val="0"/>
          <w:iCs w:val="0"/>
          <w:caps w:val="0"/>
          <w:smallCaps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sz w:val="32"/>
          <w:szCs w:val="32"/>
          <w:shd w:val="clear" w:color="auto" w:fill="FFFFFF"/>
          <w:lang w:val="en-US" w:eastAsia="zh-CN"/>
        </w:rPr>
        <w:t>交城县交通运输局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firstLine="4480" w:firstLineChars="1400"/>
        <w:jc w:val="both"/>
        <w:textAlignment w:val="auto"/>
        <w:rPr>
          <w:rFonts w:asci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sz w:val="32"/>
          <w:szCs w:val="32"/>
          <w:shd w:val="clear" w:color="auto" w:fill="FFFFFF"/>
          <w:lang w:val="en-US" w:eastAsia="zh-CN"/>
        </w:rPr>
        <w:t>2024年2月28日</w:t>
      </w:r>
      <w:r>
        <w:rPr>
          <w:rFonts w:ascii="方正小标宋简体" w:eastAsia="方正小标宋简体" w:cs="方正小标宋简体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cs="方正小标宋简体"/>
          <w:sz w:val="44"/>
          <w:szCs w:val="44"/>
          <w:lang w:eastAsia="zh-CN"/>
        </w:rPr>
        <w:t>全县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交通运输行业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仿宋_GB2312" w:hAnsi="仿宋_GB2312" w:eastAsia="方正小标宋简体" w:cs="仿宋_GB2312"/>
          <w:sz w:val="32"/>
          <w:szCs w:val="32"/>
          <w:lang w:eastAsia="zh-CN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“拆牌、破网、清通道”专项行动方案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为认真贯彻落实习近平总书记关于安全生产重要指示精神，全面落实党中央、国务院、省委、省政府指示精神，深刻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汲</w:t>
      </w:r>
      <w:r>
        <w:rPr>
          <w:rFonts w:hint="eastAsia" w:ascii="仿宋_GB2312" w:eastAsia="仿宋_GB2312" w:cs="仿宋_GB2312"/>
          <w:sz w:val="32"/>
          <w:szCs w:val="32"/>
        </w:rPr>
        <w:t>取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离石区永聚煤业“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11·16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”重大火灾事故、河南省南阳市“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1·19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”重大火灾事故和江西省</w:t>
      </w:r>
      <w:r>
        <w:rPr>
          <w:rFonts w:hint="eastAsia" w:ascii="仿宋_GB2312" w:eastAsia="仿宋_GB2312" w:cs="仿宋_GB2312"/>
          <w:sz w:val="32"/>
          <w:szCs w:val="32"/>
        </w:rPr>
        <w:t>新余市“1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·</w:t>
      </w:r>
      <w:r>
        <w:rPr>
          <w:rFonts w:hint="eastAsia" w:ascii="仿宋_GB2312" w:eastAsia="仿宋_GB2312" w:cs="仿宋_GB2312"/>
          <w:sz w:val="32"/>
          <w:szCs w:val="32"/>
        </w:rPr>
        <w:t>24”特别重大火灾事故教训，彻底整治重点场所突出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消防</w:t>
      </w:r>
      <w:r>
        <w:rPr>
          <w:rFonts w:hint="eastAsia" w:ascii="仿宋_GB2312" w:eastAsia="仿宋_GB2312" w:cs="仿宋_GB2312"/>
          <w:sz w:val="32"/>
          <w:szCs w:val="32"/>
        </w:rPr>
        <w:t>隐患，防范和遏制各类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火灾</w:t>
      </w:r>
      <w:r>
        <w:rPr>
          <w:rFonts w:hint="eastAsia" w:ascii="仿宋_GB2312" w:eastAsia="仿宋_GB2312" w:cs="仿宋_GB2312"/>
          <w:sz w:val="32"/>
          <w:szCs w:val="32"/>
        </w:rPr>
        <w:t>事故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。按照市局安委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要求，从即日起至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3月底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在全县范围内开展“拆牌、破网、清通道”专项行动，</w:t>
      </w:r>
      <w:r>
        <w:rPr>
          <w:rFonts w:hint="eastAsia" w:ascii="仿宋_GB2312" w:eastAsia="仿宋_GB2312" w:cs="仿宋_GB2312"/>
          <w:sz w:val="32"/>
          <w:szCs w:val="32"/>
        </w:rPr>
        <w:t>全面整治影响消防安全的广告牌、防盗网、消防通道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不畅等</w:t>
      </w:r>
      <w:r>
        <w:rPr>
          <w:rFonts w:hint="eastAsia" w:ascii="仿宋_GB2312" w:eastAsia="仿宋_GB2312" w:cs="仿宋_GB2312"/>
          <w:sz w:val="32"/>
          <w:szCs w:val="32"/>
        </w:rPr>
        <w:t>问题，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不断提升</w:t>
      </w:r>
      <w:r>
        <w:rPr>
          <w:rFonts w:hint="eastAsia" w:ascii="仿宋_GB2312" w:eastAsia="仿宋_GB2312" w:cs="仿宋_GB2312"/>
          <w:sz w:val="32"/>
          <w:szCs w:val="32"/>
        </w:rPr>
        <w:t>全社会消防安全意识，特制定本方案。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紧盯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交通运输行业</w:t>
      </w:r>
      <w:r>
        <w:rPr>
          <w:rFonts w:hint="eastAsia" w:ascii="仿宋_GB2312" w:eastAsia="仿宋_GB2312" w:cs="仿宋_GB2312"/>
          <w:sz w:val="32"/>
          <w:szCs w:val="32"/>
        </w:rPr>
        <w:t>重点领域、关键环节，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重点</w:t>
      </w:r>
      <w:r>
        <w:rPr>
          <w:rFonts w:hint="eastAsia" w:ascii="仿宋_GB2312" w:eastAsia="仿宋_GB2312" w:cs="仿宋_GB2312"/>
          <w:sz w:val="32"/>
          <w:szCs w:val="32"/>
        </w:rPr>
        <w:t>整治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客货运场站、渡口码头、</w:t>
      </w:r>
      <w:r>
        <w:rPr>
          <w:rFonts w:hint="eastAsia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公路工程建设项目“两区三场”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、办公楼等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多业态混合生产经营场所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人员密集场所</w:t>
      </w:r>
      <w:r>
        <w:rPr>
          <w:rFonts w:hint="eastAsia" w:ascii="仿宋_GB2312" w:eastAsia="仿宋_GB2312" w:cs="仿宋_GB2312"/>
          <w:sz w:val="32"/>
          <w:szCs w:val="32"/>
        </w:rPr>
        <w:t>在门窗上违规设置影响逃生和消防救援的防盗网、铁栅栏、广告牌、临时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彩钢板房</w:t>
      </w:r>
      <w:r>
        <w:rPr>
          <w:rFonts w:hint="eastAsia" w:ascii="仿宋_GB2312" w:eastAsia="仿宋_GB2312" w:cs="仿宋_GB2312"/>
          <w:sz w:val="32"/>
          <w:szCs w:val="32"/>
        </w:rPr>
        <w:t>等障碍物；占用、堵塞、封闭疏散通道、安全出口和消防车通道等问题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切实消除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火灾</w:t>
      </w:r>
      <w:r>
        <w:rPr>
          <w:rFonts w:hint="eastAsia" w:ascii="仿宋_GB2312" w:eastAsia="仿宋_GB2312" w:cs="仿宋_GB2312"/>
          <w:sz w:val="32"/>
          <w:szCs w:val="32"/>
        </w:rPr>
        <w:t>风险隐患，将压力传递到基层单元，传导到社会末梢，推动压实最末端火灾防范责任，坚决遏制重特大火灾事故发生。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二、责任分工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按照“党政同责、一岗双责、齐抓共管、失职追责”的原则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和吕梁市“三管三必须”实施细则</w:t>
      </w:r>
      <w:r>
        <w:rPr>
          <w:rFonts w:hint="eastAsia" w:ascii="仿宋_GB2312" w:eastAsia="仿宋_GB2312" w:cs="仿宋_GB2312"/>
          <w:sz w:val="32"/>
          <w:szCs w:val="32"/>
        </w:rPr>
        <w:t>，明确职责任务，落实工作责任。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72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  <w:t>各单位、股室、中队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要落实属地行业监管责任，全面开展本辖区交通运输行业领域“拆牌、破网、清通道”专项行动。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综合运输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负责，运输事业发展中心、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执法队各中队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配合，负责做好道路运输领域、市城市公共客运领域、水上交通领域的“拆牌、破网、清通道”专项行动。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建养股负责做好公路运营领域、工程建设领域的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的“拆牌、破网、清通道”专项行动。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汽车站负责汽车站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办公场所的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拆牌、破网、清通道”专项行动。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"/>
          <w:sz w:val="32"/>
          <w:szCs w:val="32"/>
          <w:lang w:eastAsia="zh-CN"/>
        </w:rPr>
        <w:t>（一）</w:t>
      </w:r>
      <w:r>
        <w:rPr>
          <w:rFonts w:hint="eastAsia" w:ascii="楷体_GB2312" w:eastAsia="楷体_GB2312" w:cs="楷体"/>
          <w:sz w:val="32"/>
          <w:szCs w:val="32"/>
        </w:rPr>
        <w:t>动员部署</w:t>
      </w:r>
      <w:r>
        <w:rPr>
          <w:rFonts w:hint="eastAsia" w:ascii="楷体_GB2312" w:eastAsia="楷体_GB2312" w:cs="楷体"/>
          <w:sz w:val="32"/>
          <w:szCs w:val="32"/>
          <w:lang w:eastAsia="zh-CN"/>
        </w:rPr>
        <w:t>阶段（</w:t>
      </w:r>
      <w:r>
        <w:rPr>
          <w:rFonts w:hint="eastAsia" w:ascii="楷体_GB2312" w:eastAsia="楷体_GB2312" w:cs="楷体"/>
          <w:sz w:val="32"/>
          <w:szCs w:val="32"/>
          <w:lang w:val="en-US" w:eastAsia="zh-CN"/>
        </w:rPr>
        <w:t>2月2</w:t>
      </w:r>
      <w:r>
        <w:rPr>
          <w:rFonts w:ascii="楷体_GB2312" w:eastAsia="楷体_GB2312" w:cs="楷体"/>
          <w:sz w:val="32"/>
          <w:szCs w:val="32"/>
          <w:lang w:val="en-US" w:eastAsia="zh-CN"/>
        </w:rPr>
        <w:t>9</w:t>
      </w:r>
      <w:r>
        <w:rPr>
          <w:rFonts w:hint="eastAsia" w:ascii="楷体_GB2312" w:eastAsia="楷体_GB2312" w:cs="楷体"/>
          <w:sz w:val="32"/>
          <w:szCs w:val="32"/>
          <w:lang w:val="en-US" w:eastAsia="zh-CN"/>
        </w:rPr>
        <w:t>日前</w:t>
      </w:r>
      <w:r>
        <w:rPr>
          <w:rFonts w:hint="eastAsia" w:ascii="楷体_GB2312" w:eastAsia="楷体_GB2312" w:cs="楷体"/>
          <w:sz w:val="32"/>
          <w:szCs w:val="32"/>
          <w:lang w:eastAsia="zh-CN"/>
        </w:rPr>
        <w:t>）</w:t>
      </w:r>
      <w:r>
        <w:rPr>
          <w:rFonts w:hint="eastAsia" w:ascii="楷体_GB2312" w:eastAsia="楷体_GB2312" w:cs="楷体"/>
          <w:sz w:val="32"/>
          <w:szCs w:val="32"/>
        </w:rPr>
        <w:t>。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  <w:t>各单位、股室、中队</w:t>
      </w:r>
      <w:r>
        <w:rPr>
          <w:rFonts w:hint="eastAsia" w:ascii="仿宋_GB2312" w:eastAsia="仿宋_GB2312" w:cs="仿宋_GB2312"/>
          <w:sz w:val="32"/>
          <w:szCs w:val="32"/>
        </w:rPr>
        <w:t>要迅速行动，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结合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全县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交通运输行业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</w:rPr>
        <w:t>消防安全集中除患攻坚大整治行动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加强组织领导、压紧压实责任，采取有效措施，坚决遏制各类火灾事故多发连发势头，确保人民群众生命财产安全和社会大局稳定。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"/>
          <w:sz w:val="32"/>
          <w:szCs w:val="32"/>
          <w:lang w:eastAsia="zh-CN"/>
        </w:rPr>
        <w:t>（二）</w:t>
      </w:r>
      <w:r>
        <w:rPr>
          <w:rFonts w:hint="eastAsia" w:ascii="楷体_GB2312" w:eastAsia="楷体_GB2312" w:cs="楷体"/>
          <w:sz w:val="32"/>
          <w:szCs w:val="32"/>
        </w:rPr>
        <w:t>排查整治</w:t>
      </w:r>
      <w:r>
        <w:rPr>
          <w:rFonts w:hint="eastAsia" w:ascii="楷体_GB2312" w:eastAsia="楷体_GB2312" w:cs="楷体"/>
          <w:sz w:val="32"/>
          <w:szCs w:val="32"/>
          <w:lang w:eastAsia="zh-CN"/>
        </w:rPr>
        <w:t>阶段（</w:t>
      </w:r>
      <w:r>
        <w:rPr>
          <w:rFonts w:hint="eastAsia" w:ascii="楷体_GB2312" w:eastAsia="楷体_GB2312" w:cs="楷体"/>
          <w:sz w:val="32"/>
          <w:szCs w:val="32"/>
          <w:lang w:val="en-US" w:eastAsia="zh-CN"/>
        </w:rPr>
        <w:t>2月</w:t>
      </w:r>
      <w:r>
        <w:rPr>
          <w:rFonts w:ascii="楷体_GB2312" w:eastAsia="楷体_GB2312" w:cs="楷体"/>
          <w:sz w:val="32"/>
          <w:szCs w:val="32"/>
          <w:lang w:val="en-US" w:eastAsia="zh-CN"/>
        </w:rPr>
        <w:t>29</w:t>
      </w:r>
      <w:r>
        <w:rPr>
          <w:rFonts w:hint="eastAsia" w:ascii="楷体_GB2312" w:eastAsia="楷体_GB2312" w:cs="楷体"/>
          <w:sz w:val="32"/>
          <w:szCs w:val="32"/>
          <w:lang w:val="en-US" w:eastAsia="zh-CN"/>
        </w:rPr>
        <w:t>日-3月20日</w:t>
      </w:r>
      <w:r>
        <w:rPr>
          <w:rFonts w:hint="eastAsia" w:ascii="楷体_GB2312" w:eastAsia="楷体_GB2312" w:cs="楷体"/>
          <w:sz w:val="32"/>
          <w:szCs w:val="32"/>
          <w:lang w:eastAsia="zh-CN"/>
        </w:rPr>
        <w:t>）</w:t>
      </w:r>
      <w:r>
        <w:rPr>
          <w:rFonts w:hint="eastAsia" w:ascii="楷体_GB2312" w:eastAsia="楷体_GB2312" w:cs="楷体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根据目标任务和责任分工，全面开展专项行动，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eastAsia="仿宋_GB2312" w:cs="仿宋_GB2312"/>
          <w:sz w:val="32"/>
          <w:szCs w:val="32"/>
        </w:rPr>
        <w:t>按照“全覆盖、无死角、无盲区”的要求，开展“拉网式、地毯式”排查，梳理排查整治重点对象，形成消防安全隐患整治清单，制定整改计划。对排查的问题，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要</w:t>
      </w:r>
      <w:r>
        <w:rPr>
          <w:rFonts w:hint="eastAsia" w:ascii="仿宋_GB2312" w:eastAsia="仿宋_GB2312" w:cs="仿宋_GB2312"/>
          <w:sz w:val="32"/>
          <w:szCs w:val="32"/>
        </w:rPr>
        <w:t>整治一个、销号一个。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"/>
          <w:sz w:val="32"/>
          <w:szCs w:val="32"/>
        </w:rPr>
        <w:t>（三）攻坚克难阶段（</w:t>
      </w:r>
      <w:r>
        <w:rPr>
          <w:rFonts w:hint="eastAsia" w:ascii="楷体_GB2312" w:eastAsia="楷体_GB2312" w:cs="楷体"/>
          <w:sz w:val="32"/>
          <w:szCs w:val="32"/>
          <w:lang w:val="en-US"/>
        </w:rPr>
        <w:t>3月21日-3月31日</w:t>
      </w:r>
      <w:r>
        <w:rPr>
          <w:rFonts w:hint="eastAsia" w:ascii="楷体_GB2312" w:eastAsia="楷体_GB2312" w:cs="楷体"/>
          <w:sz w:val="32"/>
          <w:szCs w:val="32"/>
        </w:rPr>
        <w:t>）。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  <w:t>各单位、股室、中队</w:t>
      </w:r>
      <w:r>
        <w:rPr>
          <w:rFonts w:hint="eastAsia" w:ascii="仿宋_GB2312" w:eastAsia="仿宋_GB2312" w:cs="仿宋_GB2312"/>
          <w:sz w:val="32"/>
          <w:szCs w:val="32"/>
        </w:rPr>
        <w:t>要适时开展“回头看”，对一些历史遗留、鉴定困难、整改难度大的问题，通过部门协调、会商研究、联合执法等方式，彻底消除安全隐患。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专项行动结束后转入</w:t>
      </w:r>
      <w:r>
        <w:rPr>
          <w:rFonts w:hint="eastAsia" w:ascii="仿宋_GB2312" w:eastAsia="仿宋_GB2312" w:cs="仿宋_GB2312"/>
          <w:sz w:val="32"/>
          <w:szCs w:val="32"/>
        </w:rPr>
        <w:t>长效管理阶段。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  <w:t>各单位、股室、中队</w:t>
      </w:r>
      <w:r>
        <w:rPr>
          <w:rFonts w:hint="eastAsia" w:ascii="仿宋_GB2312" w:eastAsia="仿宋_GB2312" w:cs="仿宋_GB2312"/>
          <w:sz w:val="32"/>
          <w:szCs w:val="32"/>
        </w:rPr>
        <w:t>要加强日常巡查，凡违规设置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广告牌、</w:t>
      </w:r>
      <w:r>
        <w:rPr>
          <w:rFonts w:hint="eastAsia" w:ascii="仿宋_GB2312" w:eastAsia="仿宋_GB2312" w:cs="仿宋_GB2312"/>
          <w:sz w:val="32"/>
          <w:szCs w:val="32"/>
        </w:rPr>
        <w:t>铁栅栏、防盗窗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、彩钢板房</w:t>
      </w:r>
      <w:r>
        <w:rPr>
          <w:rFonts w:hint="eastAsia" w:ascii="仿宋_GB2312" w:eastAsia="仿宋_GB2312" w:cs="仿宋_GB2312"/>
          <w:sz w:val="32"/>
          <w:szCs w:val="32"/>
        </w:rPr>
        <w:t>等障碍物影响疏散逃生、灭火救援的，坚决予以制止、拆除。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"/>
          <w:sz w:val="32"/>
          <w:szCs w:val="32"/>
        </w:rPr>
        <w:t>（一）强化一体推进。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  <w:t>各单位、股室、中队</w:t>
      </w:r>
      <w:r>
        <w:rPr>
          <w:rFonts w:hint="eastAsia" w:ascii="仿宋_GB2312" w:eastAsia="仿宋_GB2312" w:cs="仿宋_GB2312"/>
          <w:sz w:val="32"/>
          <w:szCs w:val="32"/>
        </w:rPr>
        <w:t>要将专项行动与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消防安全集中除患攻坚大整治行动、安全生产</w:t>
      </w:r>
      <w:r>
        <w:rPr>
          <w:rFonts w:hint="eastAsia" w:ascii="仿宋_GB2312" w:eastAsia="仿宋_GB2312" w:cs="仿宋_GB2312"/>
          <w:sz w:val="32"/>
          <w:szCs w:val="32"/>
        </w:rPr>
        <w:t>治本攻坚三年行动、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冬春季节</w:t>
      </w:r>
      <w:r>
        <w:rPr>
          <w:rFonts w:hint="eastAsia" w:ascii="仿宋_GB2312" w:eastAsia="仿宋_GB2312" w:cs="仿宋_GB2312"/>
          <w:sz w:val="32"/>
          <w:szCs w:val="32"/>
        </w:rPr>
        <w:t>消防安全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攻坚治理</w:t>
      </w:r>
      <w:r>
        <w:rPr>
          <w:rFonts w:hint="eastAsia" w:ascii="仿宋_GB2312" w:eastAsia="仿宋_GB2312" w:cs="仿宋_GB2312"/>
          <w:sz w:val="32"/>
          <w:szCs w:val="32"/>
        </w:rPr>
        <w:t>工作、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“两节”“两会”期间安全防范</w:t>
      </w:r>
      <w:r>
        <w:rPr>
          <w:rFonts w:hint="eastAsia" w:ascii="仿宋_GB2312" w:eastAsia="仿宋_GB2312" w:cs="仿宋_GB2312"/>
          <w:sz w:val="32"/>
          <w:szCs w:val="32"/>
        </w:rPr>
        <w:t>等重点任务有效结合、一体推进，强化系统治理、综合治理、源头治理、依法治理，组织开展全面的安全风险评估，找准隐患问题集中的重点领域、敏感场所、薄弱环节，采取精准有力措施重拳攻坚，严格遵守安全作业要求，严防发生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火灾</w:t>
      </w:r>
      <w:r>
        <w:rPr>
          <w:rFonts w:hint="eastAsia" w:ascii="仿宋_GB2312" w:eastAsia="仿宋_GB2312" w:cs="仿宋_GB2312"/>
          <w:sz w:val="32"/>
          <w:szCs w:val="32"/>
        </w:rPr>
        <w:t>事故事件。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"/>
          <w:sz w:val="32"/>
          <w:szCs w:val="32"/>
        </w:rPr>
        <w:t>（</w:t>
      </w:r>
      <w:r>
        <w:rPr>
          <w:rFonts w:hint="eastAsia" w:ascii="楷体_GB2312" w:eastAsia="楷体_GB2312" w:cs="楷体"/>
          <w:sz w:val="32"/>
          <w:szCs w:val="32"/>
          <w:lang w:eastAsia="zh-CN"/>
        </w:rPr>
        <w:t>二</w:t>
      </w:r>
      <w:r>
        <w:rPr>
          <w:rFonts w:hint="eastAsia" w:ascii="楷体_GB2312" w:eastAsia="楷体_GB2312" w:cs="楷体"/>
          <w:sz w:val="32"/>
          <w:szCs w:val="32"/>
        </w:rPr>
        <w:t>）注重宣传引导。</w:t>
      </w:r>
      <w:r>
        <w:rPr>
          <w:rFonts w:hint="eastAsia" w:ascii="仿宋_GB2312" w:eastAsia="仿宋_GB2312" w:cs="仿宋_GB2312"/>
          <w:sz w:val="32"/>
          <w:szCs w:val="32"/>
        </w:rPr>
        <w:t>要充分利用广播电视、新闻报纸、互联网等媒体阵地平台，加强消防安全典型事故案例警示和逃生技能科普宣传，切实提高公众消防安全意识。坚持“逢查必宣”，推动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行业领域</w:t>
      </w:r>
      <w:r>
        <w:rPr>
          <w:rFonts w:hint="eastAsia" w:ascii="仿宋_GB2312" w:eastAsia="仿宋_GB2312" w:cs="仿宋_GB2312"/>
          <w:sz w:val="32"/>
          <w:szCs w:val="32"/>
        </w:rPr>
        <w:t>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生产经营单位</w:t>
      </w:r>
      <w:r>
        <w:rPr>
          <w:rFonts w:hint="eastAsia" w:ascii="仿宋_GB2312" w:eastAsia="仿宋_GB2312" w:cs="仿宋_GB2312"/>
          <w:sz w:val="32"/>
          <w:szCs w:val="32"/>
        </w:rPr>
        <w:t>主要负责人、安全员（消防安全员）熟悉掌握消防安全知识；开展常态化、针对性的消防安全知识和应急能力培训，提升消防安全管理能力和应急逃生技能。</w:t>
      </w:r>
      <w:r>
        <w:rPr>
          <w:rFonts w:ascii="仿宋_GB2312" w:eastAsia="仿宋_GB2312" w:cs="仿宋_GB2312"/>
          <w:sz w:val="32"/>
          <w:szCs w:val="32"/>
        </w:rPr>
        <w:t>县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交通运输局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eastAsia="仿宋_GB2312" w:cs="仿宋_GB2312"/>
          <w:sz w:val="32"/>
          <w:szCs w:val="32"/>
        </w:rPr>
        <w:t>公布“拆牌、破网、清通道”举报电话和举报邮箱，鼓励广大市民积极参与专项行动。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"/>
          <w:sz w:val="32"/>
          <w:szCs w:val="32"/>
        </w:rPr>
        <w:t>（</w:t>
      </w:r>
      <w:r>
        <w:rPr>
          <w:rFonts w:hint="eastAsia" w:ascii="楷体_GB2312" w:eastAsia="楷体_GB2312" w:cs="楷体"/>
          <w:sz w:val="32"/>
          <w:szCs w:val="32"/>
          <w:lang w:eastAsia="zh-CN"/>
        </w:rPr>
        <w:t>三</w:t>
      </w:r>
      <w:r>
        <w:rPr>
          <w:rFonts w:hint="eastAsia" w:ascii="楷体_GB2312" w:eastAsia="楷体_GB2312" w:cs="楷体"/>
          <w:sz w:val="32"/>
          <w:szCs w:val="32"/>
        </w:rPr>
        <w:t>）</w:t>
      </w:r>
      <w:r>
        <w:rPr>
          <w:rFonts w:hint="eastAsia" w:ascii="楷体_GB2312" w:eastAsia="楷体_GB2312" w:cs="楷体"/>
          <w:sz w:val="32"/>
          <w:szCs w:val="32"/>
          <w:lang w:eastAsia="zh-CN"/>
        </w:rPr>
        <w:t>推动齐抓共管</w:t>
      </w:r>
      <w:r>
        <w:rPr>
          <w:rFonts w:hint="eastAsia" w:ascii="楷体_GB2312" w:eastAsia="楷体_GB2312" w:cs="楷体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按照行业引领、部门参与、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eastAsia="仿宋_GB2312" w:cs="仿宋_GB2312"/>
          <w:sz w:val="32"/>
          <w:szCs w:val="32"/>
        </w:rPr>
        <w:t>兜底的要求，坚持原则性、灵活性相统一，从实际出发，对需要整治的广告设施、店招标牌、防盗网（窗）或铁栅栏等障碍物，能够改造的，督促积极改造，无法改造的坚决予以拆除，确保通道畅通。尤其要重视“拆牌、破网、清通道”的安全有序组织，改造或拆除过程中，严格遵守动火、登高、破拆等作业要求，严防发生安全生产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"/>
          <w:sz w:val="32"/>
          <w:szCs w:val="32"/>
        </w:rPr>
        <w:t>（</w:t>
      </w:r>
      <w:r>
        <w:rPr>
          <w:rFonts w:hint="eastAsia" w:ascii="楷体_GB2312" w:eastAsia="楷体_GB2312" w:cs="楷体"/>
          <w:sz w:val="32"/>
          <w:szCs w:val="32"/>
          <w:lang w:eastAsia="zh-CN"/>
        </w:rPr>
        <w:t>四</w:t>
      </w:r>
      <w:r>
        <w:rPr>
          <w:rFonts w:hint="eastAsia" w:ascii="楷体_GB2312" w:eastAsia="楷体_GB2312" w:cs="楷体"/>
          <w:sz w:val="32"/>
          <w:szCs w:val="32"/>
        </w:rPr>
        <w:t>）严格监督问效</w:t>
      </w:r>
      <w:r>
        <w:rPr>
          <w:rFonts w:hint="eastAsia" w:ascii="楷体_GB2312" w:eastAsia="楷体_GB2312" w:cs="楷体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  <w:t>各单位、股室、中队</w:t>
      </w:r>
      <w:r>
        <w:rPr>
          <w:rFonts w:hint="eastAsia" w:ascii="仿宋_GB2312" w:eastAsia="仿宋_GB2312" w:cs="仿宋_GB2312"/>
          <w:sz w:val="32"/>
          <w:szCs w:val="32"/>
        </w:rPr>
        <w:t>要将整治行动纳入日常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隐患排查整治</w:t>
      </w:r>
      <w:r>
        <w:rPr>
          <w:rFonts w:hint="eastAsia" w:ascii="仿宋_GB2312" w:eastAsia="仿宋_GB2312" w:cs="仿宋_GB2312"/>
          <w:sz w:val="32"/>
          <w:szCs w:val="32"/>
        </w:rPr>
        <w:t>内容，督促本辖区、本行业领域严格按照要求闭环整改隐患。对已完成整改的单位进行复查，防止隐患“死灰复燃”；对责任单位组织不力、进展滞后的，按照“谁检查、谁签字、谁负责”原则，倒查责任；对存在违法行为的单位和个人，依法严肃查处</w:t>
      </w:r>
      <w:r>
        <w:rPr>
          <w:rFonts w:ascii="仿宋_GB2312" w:eastAsia="仿宋_GB2312" w:cs="仿宋_GB2312"/>
          <w:sz w:val="32"/>
          <w:szCs w:val="32"/>
        </w:rPr>
        <w:t>；</w:t>
      </w:r>
      <w:r>
        <w:rPr>
          <w:rFonts w:hint="eastAsia" w:ascii="仿宋_GB2312" w:eastAsia="仿宋_GB2312" w:cs="仿宋_GB2312"/>
          <w:sz w:val="32"/>
          <w:szCs w:val="32"/>
        </w:rPr>
        <w:t>涉嫌犯罪的，依法追究刑事责任。发现行动迟缓、工作敷衍、发现问题不处理、不及时的，通报批评、督办整改，问题严重的严肃问责追责。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楷体"/>
          <w:sz w:val="32"/>
          <w:szCs w:val="32"/>
        </w:rPr>
        <w:t>（</w:t>
      </w:r>
      <w:r>
        <w:rPr>
          <w:rFonts w:hint="eastAsia" w:ascii="楷体_GB2312" w:eastAsia="楷体_GB2312" w:cs="楷体"/>
          <w:sz w:val="32"/>
          <w:szCs w:val="32"/>
          <w:lang w:eastAsia="zh-CN"/>
        </w:rPr>
        <w:t>五</w:t>
      </w:r>
      <w:r>
        <w:rPr>
          <w:rFonts w:hint="eastAsia" w:ascii="楷体_GB2312" w:eastAsia="楷体_GB2312" w:cs="楷体"/>
          <w:sz w:val="32"/>
          <w:szCs w:val="32"/>
        </w:rPr>
        <w:t>）</w:t>
      </w:r>
      <w:r>
        <w:rPr>
          <w:rFonts w:hint="eastAsia" w:ascii="楷体_GB2312" w:eastAsia="楷体_GB2312" w:cs="楷体"/>
          <w:sz w:val="32"/>
          <w:szCs w:val="32"/>
          <w:lang w:eastAsia="zh-CN"/>
        </w:rPr>
        <w:t>加强信息报送</w:t>
      </w:r>
      <w:r>
        <w:rPr>
          <w:rFonts w:hint="eastAsia" w:ascii="楷体_GB2312" w:eastAsia="楷体_GB2312" w:cs="楷体"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专项行动每日一汇总、每周一调度、每月一通报，不定期组织交叉检查，全面掌握各项整治进展，协调解决相关问题。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spacing w:val="8"/>
          <w:sz w:val="32"/>
          <w:szCs w:val="32"/>
          <w:shd w:val="clear" w:color="auto" w:fill="FFFFFF"/>
          <w:lang w:val="en-US" w:eastAsia="zh-CN"/>
        </w:rPr>
        <w:t>各单位、股室、中队</w:t>
      </w:r>
      <w:r>
        <w:rPr>
          <w:rFonts w:hint="eastAsia" w:ascii="仿宋_GB2312" w:eastAsia="仿宋_GB2312" w:cs="仿宋_GB2312"/>
          <w:sz w:val="32"/>
          <w:szCs w:val="32"/>
        </w:rPr>
        <w:t>要加强排查整治，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每周四上午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12点前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报送专项行动排查表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附件：交城县“拆牌、破网、清通道”专项行动排查表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rPr>
          <w:rFonts w:ascii="仿宋_GB2312" w:eastAsia="仿宋_GB2312" w:cs="仿宋_GB2312"/>
          <w:sz w:val="32"/>
          <w:szCs w:val="32"/>
          <w:lang w:val="en-US" w:eastAsia="zh-CN"/>
        </w:rPr>
        <w:sectPr>
          <w:pgSz w:w="11907" w:h="16840"/>
          <w:pgMar w:top="2098" w:right="1474" w:bottom="1985" w:left="1588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3"/>
        <w:tblW w:w="5171" w:type="pct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647"/>
        <w:gridCol w:w="606"/>
        <w:gridCol w:w="590"/>
        <w:gridCol w:w="669"/>
        <w:gridCol w:w="912"/>
        <w:gridCol w:w="666"/>
        <w:gridCol w:w="767"/>
        <w:gridCol w:w="620"/>
        <w:gridCol w:w="899"/>
        <w:gridCol w:w="555"/>
        <w:gridCol w:w="601"/>
        <w:gridCol w:w="611"/>
        <w:gridCol w:w="792"/>
        <w:gridCol w:w="757"/>
        <w:gridCol w:w="737"/>
        <w:gridCol w:w="694"/>
        <w:gridCol w:w="869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bidi w:val="0"/>
              <w:jc w:val="left"/>
              <w:rPr>
                <w:rFonts w:hint="eastAsia" w:ascii="黑体" w:eastAsia="黑体" w:cs="方正小标宋简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eastAsia="黑体" w:cs="方正小标宋简体"/>
                <w:sz w:val="32"/>
                <w:szCs w:val="32"/>
                <w:vertAlign w:val="baseline"/>
                <w:lang w:eastAsia="zh-CN"/>
              </w:rPr>
              <w:t>附件</w:t>
            </w:r>
          </w:p>
          <w:p>
            <w:pPr>
              <w:bidi w:val="0"/>
              <w:jc w:val="center"/>
              <w:rPr>
                <w:rFonts w:hint="eastAsia" w:ascii="方正小标宋简体" w:eastAsia="方正小标宋简体" w:cs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方正小标宋简体" w:cs="方正小标宋简体"/>
                <w:spacing w:val="0"/>
                <w:sz w:val="44"/>
                <w:szCs w:val="44"/>
                <w:highlight w:val="none"/>
                <w:lang w:val="en-US" w:eastAsia="zh-CN"/>
              </w:rPr>
              <w:t>交城县</w:t>
            </w:r>
            <w:r>
              <w:rPr>
                <w:rFonts w:hint="eastAsia" w:ascii="方正小标宋简体" w:eastAsia="方正小标宋简体" w:cs="方正小标宋简体"/>
                <w:spacing w:val="0"/>
                <w:sz w:val="44"/>
                <w:szCs w:val="44"/>
                <w:highlight w:val="none"/>
              </w:rPr>
              <w:t>“拆牌、破网</w:t>
            </w:r>
            <w:r>
              <w:rPr>
                <w:rFonts w:hint="eastAsia" w:ascii="方正小标宋简体" w:eastAsia="方正小标宋简体" w:cs="方正小标宋简体"/>
                <w:spacing w:val="0"/>
                <w:sz w:val="44"/>
                <w:szCs w:val="44"/>
                <w:highlight w:val="none"/>
                <w:lang w:eastAsia="zh-CN"/>
              </w:rPr>
              <w:t>、</w:t>
            </w:r>
            <w:r>
              <w:rPr>
                <w:rFonts w:hint="eastAsia" w:ascii="方正小标宋简体" w:eastAsia="方正小标宋简体" w:cs="方正小标宋简体"/>
                <w:spacing w:val="0"/>
                <w:sz w:val="44"/>
                <w:szCs w:val="44"/>
                <w:highlight w:val="none"/>
              </w:rPr>
              <w:t>清通道”专项行动</w:t>
            </w:r>
            <w:r>
              <w:rPr>
                <w:rFonts w:hint="eastAsia" w:ascii="方正小标宋简体" w:eastAsia="方正小标宋简体" w:cs="方正小标宋简体"/>
                <w:spacing w:val="0"/>
                <w:sz w:val="44"/>
                <w:szCs w:val="44"/>
                <w:highlight w:val="none"/>
                <w:lang w:eastAsia="zh-CN"/>
              </w:rPr>
              <w:t>排查表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6" w:hRule="atLeast"/>
        </w:trPr>
        <w:tc>
          <w:tcPr>
            <w:tcW w:w="16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2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  <w:t>县（市、区）</w:t>
            </w:r>
          </w:p>
        </w:tc>
        <w:tc>
          <w:tcPr>
            <w:tcW w:w="2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  <w:t>乡镇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  <w:t>（街道）</w:t>
            </w:r>
          </w:p>
        </w:tc>
        <w:tc>
          <w:tcPr>
            <w:tcW w:w="2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  <w:t>社区</w:t>
            </w:r>
          </w:p>
        </w:tc>
        <w:tc>
          <w:tcPr>
            <w:tcW w:w="24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  <w:t>场所名称</w:t>
            </w:r>
          </w:p>
        </w:tc>
        <w:tc>
          <w:tcPr>
            <w:tcW w:w="3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  <w:t>联系人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  <w:t>及电话</w:t>
            </w:r>
          </w:p>
        </w:tc>
        <w:tc>
          <w:tcPr>
            <w:tcW w:w="13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  <w:t>排查影响逃生和消防救援的障碍物</w:t>
            </w:r>
          </w:p>
        </w:tc>
        <w:tc>
          <w:tcPr>
            <w:tcW w:w="7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pacing w:val="2"/>
                <w:sz w:val="21"/>
                <w:szCs w:val="21"/>
                <w:lang w:eastAsia="zh-CN"/>
              </w:rPr>
              <w:t>排查</w:t>
            </w:r>
            <w:r>
              <w:rPr>
                <w:rFonts w:hint="eastAsia" w:ascii="仿宋_GB2312" w:eastAsia="仿宋_GB2312" w:cs="仿宋_GB2312"/>
                <w:spacing w:val="2"/>
                <w:sz w:val="21"/>
                <w:szCs w:val="21"/>
              </w:rPr>
              <w:t>占用、堵塞、封闭疏散通道、安全</w:t>
            </w:r>
            <w:r>
              <w:rPr>
                <w:rFonts w:hint="eastAsia" w:ascii="仿宋_GB2312" w:eastAsia="仿宋_GB2312" w:cs="仿宋_GB2312"/>
                <w:sz w:val="21"/>
                <w:szCs w:val="21"/>
              </w:rPr>
              <w:t>出口和消防车通道</w:t>
            </w:r>
            <w:r>
              <w:rPr>
                <w:rFonts w:hint="eastAsia" w:ascii="仿宋_GB2312" w:eastAsia="仿宋_GB2312" w:cs="仿宋_GB2312"/>
                <w:sz w:val="21"/>
                <w:szCs w:val="21"/>
                <w:lang w:eastAsia="zh-CN"/>
              </w:rPr>
              <w:t>（处）</w:t>
            </w:r>
          </w:p>
        </w:tc>
        <w:tc>
          <w:tcPr>
            <w:tcW w:w="28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eastAsia="仿宋_GB2312" w:cs="仿宋_GB2312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2"/>
                <w:sz w:val="21"/>
                <w:szCs w:val="21"/>
                <w:lang w:eastAsia="zh-CN"/>
              </w:rPr>
              <w:t>整改措施</w:t>
            </w:r>
          </w:p>
        </w:tc>
        <w:tc>
          <w:tcPr>
            <w:tcW w:w="2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eastAsia="仿宋_GB2312" w:cs="仿宋_GB2312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2"/>
                <w:sz w:val="21"/>
                <w:szCs w:val="21"/>
                <w:lang w:eastAsia="zh-CN"/>
              </w:rPr>
              <w:t>整改责任人</w:t>
            </w:r>
          </w:p>
        </w:tc>
        <w:tc>
          <w:tcPr>
            <w:tcW w:w="2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eastAsia="仿宋_GB2312" w:cs="仿宋_GB2312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2"/>
                <w:sz w:val="21"/>
                <w:szCs w:val="21"/>
                <w:lang w:eastAsia="zh-CN"/>
              </w:rPr>
              <w:t>整改时限</w:t>
            </w:r>
          </w:p>
        </w:tc>
        <w:tc>
          <w:tcPr>
            <w:tcW w:w="3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eastAsia="仿宋_GB2312" w:cs="仿宋_GB2312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2"/>
                <w:sz w:val="21"/>
                <w:szCs w:val="21"/>
                <w:lang w:eastAsia="zh-CN"/>
              </w:rPr>
              <w:t>督改责任单位</w:t>
            </w:r>
          </w:p>
        </w:tc>
        <w:tc>
          <w:tcPr>
            <w:tcW w:w="36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_GB2312" w:eastAsia="仿宋_GB2312" w:cs="仿宋_GB2312"/>
                <w:spacing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2"/>
                <w:sz w:val="21"/>
                <w:szCs w:val="21"/>
                <w:lang w:eastAsia="zh-CN"/>
              </w:rPr>
              <w:t>督改责任人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6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2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4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  <w:t>防盗网（平米）</w:t>
            </w: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1"/>
                <w:sz w:val="21"/>
                <w:szCs w:val="21"/>
              </w:rPr>
              <w:t>铁栅栏</w:t>
            </w:r>
            <w:r>
              <w:rPr>
                <w:rFonts w:hint="eastAsia" w:ascii="仿宋_GB2312" w:eastAsia="仿宋_GB2312" w:cs="仿宋_GB2312"/>
                <w:spacing w:val="1"/>
                <w:sz w:val="21"/>
                <w:szCs w:val="21"/>
                <w:lang w:eastAsia="zh-CN"/>
              </w:rPr>
              <w:t>（平米）</w:t>
            </w: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1"/>
                <w:sz w:val="21"/>
                <w:szCs w:val="21"/>
              </w:rPr>
              <w:t>广告</w:t>
            </w:r>
            <w:r>
              <w:rPr>
                <w:rFonts w:hint="eastAsia" w:ascii="仿宋_GB2312" w:eastAsia="仿宋_GB2312" w:cs="仿宋_GB2312"/>
                <w:spacing w:val="2"/>
                <w:sz w:val="21"/>
                <w:szCs w:val="21"/>
              </w:rPr>
              <w:t>牌</w:t>
            </w:r>
            <w:r>
              <w:rPr>
                <w:rFonts w:hint="eastAsia" w:ascii="仿宋_GB2312" w:eastAsia="仿宋_GB2312" w:cs="仿宋_GB2312"/>
                <w:spacing w:val="2"/>
                <w:sz w:val="21"/>
                <w:szCs w:val="21"/>
                <w:lang w:eastAsia="zh-CN"/>
              </w:rPr>
              <w:t>（块）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spacing w:val="2"/>
                <w:sz w:val="21"/>
                <w:szCs w:val="21"/>
              </w:rPr>
              <w:t>临时彩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pacing w:val="2"/>
                <w:sz w:val="21"/>
                <w:szCs w:val="21"/>
              </w:rPr>
              <w:t>钢板房</w:t>
            </w:r>
            <w:r>
              <w:rPr>
                <w:rFonts w:hint="eastAsia" w:ascii="仿宋_GB2312" w:eastAsia="仿宋_GB2312" w:cs="仿宋_GB2312"/>
                <w:spacing w:val="2"/>
                <w:sz w:val="21"/>
                <w:szCs w:val="21"/>
                <w:lang w:eastAsia="zh-CN"/>
              </w:rPr>
              <w:t>（栋）</w:t>
            </w: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  <w:t>其他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  <w:t>疏散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  <w:t>通道</w:t>
            </w: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  <w:t>安全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  <w:t>出口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  <w:t>消防车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  <w:t>通道</w:t>
            </w:r>
          </w:p>
        </w:tc>
        <w:tc>
          <w:tcPr>
            <w:tcW w:w="28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5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6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spacing w:val="1"/>
                <w:sz w:val="21"/>
                <w:szCs w:val="21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spacing w:val="1"/>
                <w:sz w:val="21"/>
                <w:szCs w:val="21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spacing w:val="2"/>
                <w:sz w:val="21"/>
                <w:szCs w:val="21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spacing w:val="1"/>
                <w:sz w:val="21"/>
                <w:szCs w:val="21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spacing w:val="1"/>
                <w:sz w:val="21"/>
                <w:szCs w:val="21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spacing w:val="2"/>
                <w:sz w:val="21"/>
                <w:szCs w:val="21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spacing w:val="1"/>
                <w:sz w:val="21"/>
                <w:szCs w:val="21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spacing w:val="1"/>
                <w:sz w:val="21"/>
                <w:szCs w:val="21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spacing w:val="2"/>
                <w:sz w:val="21"/>
                <w:szCs w:val="21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spacing w:val="1"/>
                <w:sz w:val="21"/>
                <w:szCs w:val="21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spacing w:val="1"/>
                <w:sz w:val="21"/>
                <w:szCs w:val="21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spacing w:val="2"/>
                <w:sz w:val="21"/>
                <w:szCs w:val="21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spacing w:val="1"/>
                <w:sz w:val="21"/>
                <w:szCs w:val="21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spacing w:val="1"/>
                <w:sz w:val="21"/>
                <w:szCs w:val="21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spacing w:val="2"/>
                <w:sz w:val="21"/>
                <w:szCs w:val="21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spacing w:val="1"/>
                <w:sz w:val="21"/>
                <w:szCs w:val="21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spacing w:val="1"/>
                <w:sz w:val="21"/>
                <w:szCs w:val="21"/>
              </w:rPr>
            </w:pP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spacing w:val="2"/>
                <w:sz w:val="21"/>
                <w:szCs w:val="21"/>
              </w:rPr>
            </w:pPr>
          </w:p>
        </w:tc>
        <w:tc>
          <w:tcPr>
            <w:tcW w:w="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rPr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2"/>
        <w:rPr>
          <w:lang w:val="en-US" w:eastAsia="zh-CN"/>
        </w:rPr>
      </w:pPr>
    </w:p>
    <w:p>
      <w:pPr>
        <w:pStyle w:val="2"/>
        <w:rPr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ascii="仿宋_GB2312" w:eastAsia="仿宋_GB2312"/>
          <w:kern w:val="0"/>
          <w:sz w:val="28"/>
          <w:szCs w:val="28"/>
          <w:u w:val="single"/>
        </w:rPr>
      </w:pP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                           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仿宋_GB2312" w:eastAsia="仿宋_GB2312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 交城县交通运输局办公室             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>20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>年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>月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_GB2312" w:eastAsia="仿宋_GB2312"/>
          <w:kern w:val="0"/>
          <w:sz w:val="28"/>
          <w:szCs w:val="28"/>
          <w:u w:val="single"/>
        </w:rPr>
        <w:t>日印发</w:t>
      </w:r>
      <w:r>
        <w:rPr>
          <w:rFonts w:hint="eastAsia" w:ascii="仿宋_GB2312" w:eastAsia="仿宋_GB2312"/>
          <w:kern w:val="0"/>
          <w:sz w:val="28"/>
          <w:szCs w:val="28"/>
          <w:u w:val="single"/>
          <w:lang w:val="en-US" w:eastAsia="zh-CN"/>
        </w:rPr>
        <w:t xml:space="preserve">  </w:t>
      </w: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NTc1NWZmZjdmNTQ0NTkyNmYxOGMwNWFkYWUzZDAifQ=="/>
  </w:docVars>
  <w:rsids>
    <w:rsidRoot w:val="00000000"/>
    <w:rsid w:val="0023122F"/>
    <w:rsid w:val="019159A8"/>
    <w:rsid w:val="028E4F47"/>
    <w:rsid w:val="036E7CFF"/>
    <w:rsid w:val="0382054D"/>
    <w:rsid w:val="03FA6F76"/>
    <w:rsid w:val="04387860"/>
    <w:rsid w:val="047F13EB"/>
    <w:rsid w:val="051861B9"/>
    <w:rsid w:val="05C95AE8"/>
    <w:rsid w:val="05DB4947"/>
    <w:rsid w:val="064C7016"/>
    <w:rsid w:val="075E0DB2"/>
    <w:rsid w:val="07893F2F"/>
    <w:rsid w:val="07B93C8A"/>
    <w:rsid w:val="084B502E"/>
    <w:rsid w:val="091B2332"/>
    <w:rsid w:val="095313C3"/>
    <w:rsid w:val="09F63AFE"/>
    <w:rsid w:val="0A4975B5"/>
    <w:rsid w:val="0ABA1CA5"/>
    <w:rsid w:val="0AC97464"/>
    <w:rsid w:val="0B017368"/>
    <w:rsid w:val="0B3A2FF8"/>
    <w:rsid w:val="0B4D1E43"/>
    <w:rsid w:val="0B664E8C"/>
    <w:rsid w:val="0C067C7D"/>
    <w:rsid w:val="0EE02FCE"/>
    <w:rsid w:val="0F4D4D61"/>
    <w:rsid w:val="0F5264B2"/>
    <w:rsid w:val="0F751406"/>
    <w:rsid w:val="0F8F7B65"/>
    <w:rsid w:val="107E2A9F"/>
    <w:rsid w:val="10A00E68"/>
    <w:rsid w:val="115B693C"/>
    <w:rsid w:val="11DB53FF"/>
    <w:rsid w:val="11F42D81"/>
    <w:rsid w:val="12461472"/>
    <w:rsid w:val="127F7101"/>
    <w:rsid w:val="13294F44"/>
    <w:rsid w:val="132960C8"/>
    <w:rsid w:val="133E02C4"/>
    <w:rsid w:val="13420C57"/>
    <w:rsid w:val="13B20A24"/>
    <w:rsid w:val="13D75ED5"/>
    <w:rsid w:val="13DF04A8"/>
    <w:rsid w:val="148368D6"/>
    <w:rsid w:val="15325EC4"/>
    <w:rsid w:val="163E1A50"/>
    <w:rsid w:val="16AC67B5"/>
    <w:rsid w:val="16F41AB6"/>
    <w:rsid w:val="17681DB3"/>
    <w:rsid w:val="178F70C7"/>
    <w:rsid w:val="180E6B76"/>
    <w:rsid w:val="188E7589"/>
    <w:rsid w:val="19696E0C"/>
    <w:rsid w:val="1A1324AA"/>
    <w:rsid w:val="1A795852"/>
    <w:rsid w:val="1B4B4ACC"/>
    <w:rsid w:val="1BD73063"/>
    <w:rsid w:val="1C2625B0"/>
    <w:rsid w:val="1D2532B1"/>
    <w:rsid w:val="1DAD0520"/>
    <w:rsid w:val="1E0D6DC0"/>
    <w:rsid w:val="1ED7079F"/>
    <w:rsid w:val="1F9517F9"/>
    <w:rsid w:val="1FC3227C"/>
    <w:rsid w:val="204A64FA"/>
    <w:rsid w:val="207215AC"/>
    <w:rsid w:val="20B6593D"/>
    <w:rsid w:val="2105070B"/>
    <w:rsid w:val="21D93322"/>
    <w:rsid w:val="23F02A56"/>
    <w:rsid w:val="24196B9A"/>
    <w:rsid w:val="251913F0"/>
    <w:rsid w:val="256C768C"/>
    <w:rsid w:val="2580651A"/>
    <w:rsid w:val="26390646"/>
    <w:rsid w:val="27170FDE"/>
    <w:rsid w:val="275A1718"/>
    <w:rsid w:val="291218E3"/>
    <w:rsid w:val="29970DDB"/>
    <w:rsid w:val="29BB1CEC"/>
    <w:rsid w:val="29D4503B"/>
    <w:rsid w:val="2A481CFC"/>
    <w:rsid w:val="2B0E2325"/>
    <w:rsid w:val="2B4A573A"/>
    <w:rsid w:val="2BCB1BB0"/>
    <w:rsid w:val="2BD15D21"/>
    <w:rsid w:val="2BF44F94"/>
    <w:rsid w:val="2C337BC3"/>
    <w:rsid w:val="2F4A3E20"/>
    <w:rsid w:val="31367632"/>
    <w:rsid w:val="31EC1E70"/>
    <w:rsid w:val="32D16607"/>
    <w:rsid w:val="350A5F9E"/>
    <w:rsid w:val="35417A73"/>
    <w:rsid w:val="35C74EED"/>
    <w:rsid w:val="360D3DFA"/>
    <w:rsid w:val="36351AC0"/>
    <w:rsid w:val="36E9763F"/>
    <w:rsid w:val="38352B29"/>
    <w:rsid w:val="38FC7FC9"/>
    <w:rsid w:val="3A282FB0"/>
    <w:rsid w:val="3A4D358D"/>
    <w:rsid w:val="3A6B4D4A"/>
    <w:rsid w:val="3B4646FF"/>
    <w:rsid w:val="3E4C48DA"/>
    <w:rsid w:val="3E530817"/>
    <w:rsid w:val="3EE6168C"/>
    <w:rsid w:val="412B15D8"/>
    <w:rsid w:val="412F731A"/>
    <w:rsid w:val="42DE5245"/>
    <w:rsid w:val="430F51D8"/>
    <w:rsid w:val="436575FF"/>
    <w:rsid w:val="439B35A6"/>
    <w:rsid w:val="44333F20"/>
    <w:rsid w:val="445F69F2"/>
    <w:rsid w:val="44685701"/>
    <w:rsid w:val="446E63AB"/>
    <w:rsid w:val="461D6606"/>
    <w:rsid w:val="467C33EE"/>
    <w:rsid w:val="4691005D"/>
    <w:rsid w:val="469B7612"/>
    <w:rsid w:val="46F0755B"/>
    <w:rsid w:val="470C1D70"/>
    <w:rsid w:val="471B4A9C"/>
    <w:rsid w:val="47983216"/>
    <w:rsid w:val="47EF36B3"/>
    <w:rsid w:val="4AEF72F4"/>
    <w:rsid w:val="4B5F0424"/>
    <w:rsid w:val="4D6614CB"/>
    <w:rsid w:val="4E4F3C91"/>
    <w:rsid w:val="4E5008D0"/>
    <w:rsid w:val="4FEF2EFA"/>
    <w:rsid w:val="509B0E66"/>
    <w:rsid w:val="51B56722"/>
    <w:rsid w:val="524C6557"/>
    <w:rsid w:val="524D5852"/>
    <w:rsid w:val="52BD389C"/>
    <w:rsid w:val="52BD62A1"/>
    <w:rsid w:val="538C05FC"/>
    <w:rsid w:val="544561F4"/>
    <w:rsid w:val="54EA776C"/>
    <w:rsid w:val="55015A46"/>
    <w:rsid w:val="556F3D31"/>
    <w:rsid w:val="55C23E61"/>
    <w:rsid w:val="55F95301"/>
    <w:rsid w:val="566E7059"/>
    <w:rsid w:val="56B633DB"/>
    <w:rsid w:val="57A31A70"/>
    <w:rsid w:val="583202F4"/>
    <w:rsid w:val="5866141B"/>
    <w:rsid w:val="591D11B6"/>
    <w:rsid w:val="5B081E1C"/>
    <w:rsid w:val="5B8D400D"/>
    <w:rsid w:val="5C7B25A9"/>
    <w:rsid w:val="5CAE4E65"/>
    <w:rsid w:val="5D165DC5"/>
    <w:rsid w:val="5E392829"/>
    <w:rsid w:val="5EAB6A71"/>
    <w:rsid w:val="5F555D46"/>
    <w:rsid w:val="6027205A"/>
    <w:rsid w:val="60AE609B"/>
    <w:rsid w:val="610D1307"/>
    <w:rsid w:val="61D40E0C"/>
    <w:rsid w:val="63304096"/>
    <w:rsid w:val="633F11E7"/>
    <w:rsid w:val="63FC040C"/>
    <w:rsid w:val="642323F6"/>
    <w:rsid w:val="64646117"/>
    <w:rsid w:val="64B57164"/>
    <w:rsid w:val="657A4CF5"/>
    <w:rsid w:val="65913850"/>
    <w:rsid w:val="65D84985"/>
    <w:rsid w:val="67FD2028"/>
    <w:rsid w:val="687234C5"/>
    <w:rsid w:val="687A681D"/>
    <w:rsid w:val="68FA4824"/>
    <w:rsid w:val="69117181"/>
    <w:rsid w:val="6A4E3ABD"/>
    <w:rsid w:val="6AAD3044"/>
    <w:rsid w:val="6AD00976"/>
    <w:rsid w:val="6B6E08BB"/>
    <w:rsid w:val="6C467142"/>
    <w:rsid w:val="6D45771E"/>
    <w:rsid w:val="6D6C2BD8"/>
    <w:rsid w:val="6E61450C"/>
    <w:rsid w:val="6E712470"/>
    <w:rsid w:val="6F23547E"/>
    <w:rsid w:val="6F274600"/>
    <w:rsid w:val="6FC52A74"/>
    <w:rsid w:val="70B860B5"/>
    <w:rsid w:val="70DD5B9B"/>
    <w:rsid w:val="71C6131E"/>
    <w:rsid w:val="71D85866"/>
    <w:rsid w:val="71DF595F"/>
    <w:rsid w:val="72141A90"/>
    <w:rsid w:val="74150907"/>
    <w:rsid w:val="7416243F"/>
    <w:rsid w:val="74CE23CA"/>
    <w:rsid w:val="74E05C5A"/>
    <w:rsid w:val="75152E50"/>
    <w:rsid w:val="75515778"/>
    <w:rsid w:val="761E2EDE"/>
    <w:rsid w:val="77176796"/>
    <w:rsid w:val="77632A31"/>
    <w:rsid w:val="779D60CC"/>
    <w:rsid w:val="78202F3D"/>
    <w:rsid w:val="7A624B2D"/>
    <w:rsid w:val="7ABD0792"/>
    <w:rsid w:val="7CB95CDA"/>
    <w:rsid w:val="7CFF5026"/>
    <w:rsid w:val="7D795823"/>
    <w:rsid w:val="7ECA59B1"/>
    <w:rsid w:val="7ED22CB6"/>
    <w:rsid w:val="7F660214"/>
    <w:rsid w:val="7FDD7966"/>
    <w:rsid w:val="7FEC0F0F"/>
    <w:rsid w:val="F34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firstLine="200" w:firstLineChars="200"/>
    </w:pPr>
    <w:rPr>
      <w:kern w:val="0"/>
      <w:szCs w:val="24"/>
    </w:rPr>
  </w:style>
  <w:style w:type="paragraph" w:styleId="3">
    <w:name w:val="Body Text Indent"/>
    <w:basedOn w:val="1"/>
    <w:next w:val="4"/>
    <w:qFormat/>
    <w:uiPriority w:val="0"/>
    <w:pPr>
      <w:ind w:firstLine="200" w:firstLineChars="200"/>
    </w:pPr>
    <w:rPr>
      <w:rFonts w:eastAsia="黑体"/>
      <w:szCs w:val="22"/>
    </w:r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"/>
    <w:basedOn w:val="1"/>
    <w:qFormat/>
    <w:uiPriority w:val="0"/>
    <w:rPr>
      <w:rFonts w:ascii="Times New Roman" w:hAnsi="Times New Roman" w:eastAsia="仿宋_GB2312"/>
      <w:sz w:val="32"/>
      <w:szCs w:val="32"/>
    </w:rPr>
  </w:style>
  <w:style w:type="paragraph" w:styleId="7">
    <w:name w:val="Plain Text"/>
    <w:basedOn w:val="1"/>
    <w:qFormat/>
    <w:uiPriority w:val="0"/>
    <w:pPr>
      <w:widowControl w:val="0"/>
      <w:suppressAutoHyphens/>
      <w:bidi w:val="0"/>
      <w:jc w:val="both"/>
    </w:pPr>
    <w:rPr>
      <w:rFonts w:ascii="宋体" w:eastAsia="宋体" w:cs="Courier New"/>
      <w:color w:val="auto"/>
      <w:kern w:val="2"/>
      <w:sz w:val="21"/>
      <w:szCs w:val="21"/>
      <w:lang w:val="en-US" w:eastAsia="zh-CN"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next w:val="1"/>
    <w:qFormat/>
    <w:uiPriority w:val="99"/>
    <w:pPr>
      <w:widowControl w:val="0"/>
      <w:jc w:val="both"/>
      <w:outlineLvl w:val="0"/>
    </w:pPr>
    <w:rPr>
      <w:rFonts w:ascii="Arial" w:hAnsi="Arial" w:eastAsia="宋体" w:cs="Arial"/>
      <w:bCs/>
      <w:kern w:val="2"/>
      <w:sz w:val="21"/>
      <w:szCs w:val="32"/>
      <w:lang w:val="en-US" w:eastAsia="zh-CN" w:bidi="ar-SA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paragraph" w:customStyle="1" w:styleId="17">
    <w:name w:val="Default"/>
    <w:basedOn w:val="18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8">
    <w:name w:val="正文1"/>
    <w:qFormat/>
    <w:uiPriority w:val="0"/>
    <w:pPr>
      <w:jc w:val="both"/>
    </w:pPr>
    <w:rPr>
      <w:rFonts w:ascii="Calibri" w:hAnsi="Calibri" w:eastAsia="宋体" w:cs="Times New Roman"/>
      <w:sz w:val="32"/>
      <w:szCs w:val="32"/>
      <w:lang w:val="en-US" w:eastAsia="zh-CN" w:bidi="ar-SA"/>
    </w:rPr>
  </w:style>
  <w:style w:type="paragraph" w:customStyle="1" w:styleId="19">
    <w:name w:val="正文首行缩进 21"/>
    <w:basedOn w:val="20"/>
    <w:next w:val="1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200" w:leftChars="200" w:right="0" w:firstLine="0"/>
      <w:jc w:val="both"/>
      <w:textAlignment w:val="auto"/>
      <w:outlineLvl w:val="9"/>
    </w:pPr>
    <w:rPr>
      <w:rFonts w:ascii="Times New Roman" w:hAnsi="Times New Roman" w:eastAsia="仿宋_GB2312"/>
      <w:snapToGrid/>
      <w:color w:val="auto"/>
      <w:spacing w:val="0"/>
      <w:w w:val="100"/>
      <w:kern w:val="2"/>
      <w:position w:val="0"/>
      <w:sz w:val="32"/>
      <w:szCs w:val="32"/>
      <w:u w:val="none" w:color="auto"/>
      <w:vertAlign w:val="baseline"/>
      <w:lang w:val="en-US" w:eastAsia="zh-CN"/>
    </w:rPr>
  </w:style>
  <w:style w:type="paragraph" w:customStyle="1" w:styleId="20">
    <w:name w:val="正文文本缩进1"/>
    <w:basedOn w:val="1"/>
    <w:next w:val="19"/>
    <w:qFormat/>
    <w:uiPriority w:val="0"/>
    <w:pPr>
      <w:ind w:left="200" w:leftChars="200"/>
    </w:p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1649</Words>
  <Characters>1718</Characters>
  <Lines>0</Lines>
  <Paragraphs>0</Paragraphs>
  <TotalTime>1</TotalTime>
  <ScaleCrop>false</ScaleCrop>
  <LinksUpToDate>false</LinksUpToDate>
  <CharactersWithSpaces>1828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greatwall</cp:lastModifiedBy>
  <cp:lastPrinted>2023-11-07T17:15:00Z</cp:lastPrinted>
  <dcterms:modified xsi:type="dcterms:W3CDTF">2024-04-24T16:32:24Z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  <property fmtid="{D5CDD505-2E9C-101B-9397-08002B2CF9AE}" pid="3" name="ICV">
    <vt:lpwstr>881D4283FF204222A63050CDDE4C1A82</vt:lpwstr>
  </property>
</Properties>
</file>