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宋体" w:hAnsi="宋体" w:cs="宋体"/>
          <w:b/>
          <w:bCs/>
          <w:sz w:val="44"/>
          <w:szCs w:val="44"/>
        </w:rPr>
        <w:t>行政执法事项服务指南</w:t>
      </w:r>
    </w:p>
    <w:p>
      <w:pPr>
        <w:widowControl/>
        <w:spacing w:line="579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交城县文化和旅游局行政处罚执法服务指南</w:t>
      </w:r>
    </w:p>
    <w:p>
      <w:pPr>
        <w:widowControl/>
        <w:spacing w:line="579" w:lineRule="exact"/>
        <w:jc w:val="center"/>
        <w:rPr>
          <w:rFonts w:hint="default" w:ascii="黑体" w:hAnsi="黑体" w:eastAsia="黑体" w:cs="黑体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一、事项编码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二、实施部门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交城县文化市场综合行政执法队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三、事项类别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行政处罚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四、适用范围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（一）对</w:t>
      </w:r>
      <w:r>
        <w:rPr>
          <w:rFonts w:hint="eastAsia" w:ascii="仿宋" w:hAnsi="仿宋" w:eastAsia="仿宋"/>
          <w:sz w:val="32"/>
          <w:szCs w:val="32"/>
        </w:rPr>
        <w:t>旅行社及导游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旅行社经营行为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导游和领队等旅游从业人员的服务行为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（二）对歌舞娱乐场所、游艺娱乐场所及其经营活动；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（三）对通过互联网生产、传播和流通的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文化产品；提供互联网文化产品及其服务的活动；互联网文化单位（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经文化行政部门和电信管理机构批准或者备案，从事互联网文化活动的互联网信息服务提供者）；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（四）对艺术品经营单位、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艺术品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经营活动、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剧场演出、临时搭建舞台看台营业性演出、露天音乐节演出、酒吧演出、农村庙会演出等由文化行政部门依法管理的营业性演出活动；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（五）对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互联网上网服务营业场所、互联网上网服务营业场所经营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行为；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（六）对</w:t>
      </w:r>
      <w:r>
        <w:rPr>
          <w:rFonts w:hint="eastAsia" w:ascii="仿宋" w:hAnsi="仿宋" w:eastAsia="仿宋" w:cs="仿宋"/>
          <w:b w:val="0"/>
          <w:bCs/>
          <w:spacing w:val="-20"/>
          <w:sz w:val="32"/>
          <w:szCs w:val="32"/>
          <w:lang w:val="en-US" w:eastAsia="zh-CN"/>
        </w:rPr>
        <w:t>文物交易市场、文物拍卖企业、文物交易活动；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（七）对卫星地面设施安装服务机构、卫星地面接收设施定点销售单位、安装卫星地面接收设施的单位和个人；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对</w:t>
      </w:r>
      <w:r>
        <w:rPr>
          <w:rFonts w:hint="eastAsia" w:ascii="仿宋" w:hAnsi="仿宋" w:eastAsia="仿宋"/>
          <w:sz w:val="32"/>
          <w:szCs w:val="32"/>
        </w:rPr>
        <w:t>社会艺术水平考级机构不规范开展考级活动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五、设立依据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《中华人民共和国文物法》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《广播电视管理条例》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《卫星电视广播地面接收设施管理规定》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《互联网视听节目服务管理规定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》、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《营业性演出管理条例》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《娱乐场所管理条例》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《社会艺术水平考级管理办法》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《中华人民共和国旅游法》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《旅行社条例》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《互联网上网服务营业场所管理条例》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《导游人员管理条例》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等法律、法规、规章。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314960</wp:posOffset>
                </wp:positionV>
                <wp:extent cx="4889500" cy="6141720"/>
                <wp:effectExtent l="6350" t="6350" r="19050" b="2413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26845" y="1515110"/>
                          <a:ext cx="4889500" cy="614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4746625" cy="5944870"/>
                                  <wp:effectExtent l="0" t="0" r="15875" b="17780"/>
                                  <wp:docPr id="15" name="图片 15" descr="W0202008116068302897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图片 15" descr="W02020081160683028975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46625" cy="5944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 cmpd="sng">
                                            <a:noFill/>
                                            <a:prstDash val="solid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35pt;margin-top:24.8pt;height:483.6pt;width:385pt;z-index:-251656192;mso-width-relative:page;mso-height-relative:page;" fillcolor="#FFFFFF [3201]" filled="t" stroked="t" coordsize="21600,21600" o:gfxdata="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Fh7yNHbAAAACgEAAA8AAAAAAAAAAQAgAAAAIgAAAGRycy9k&#10;b3ducmV2LnhtbFBLAQIUABQAAAAIAIdO4kBDRjV2cQIAAOwEAAAOAAAAAAAAAAEAIAAAACoBAABk&#10;cnMvZTJvRG9jLnhtbFBLBQYAAAAABgAGAFkBAAANBgAAAAA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4746625" cy="5944870"/>
                            <wp:effectExtent l="0" t="0" r="15875" b="17780"/>
                            <wp:docPr id="15" name="图片 15" descr="W0202008116068302897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图片 15" descr="W02020081160683028975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46625" cy="5944870"/>
                                    </a:xfrm>
                                    <a:prstGeom prst="rect">
                                      <a:avLst/>
                                    </a:prstGeom>
                                    <a:ln w="12700" cmpd="sng">
                                      <a:noFill/>
                                      <a:prstDash val="solid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办理</w:t>
      </w:r>
      <w:r>
        <w:rPr>
          <w:rFonts w:hint="eastAsia" w:ascii="黑体" w:hAnsi="黑体" w:eastAsia="黑体"/>
          <w:sz w:val="32"/>
          <w:szCs w:val="32"/>
        </w:rPr>
        <w:t>流程</w:t>
      </w:r>
    </w:p>
    <w:p>
      <w:pPr>
        <w:widowControl/>
        <w:spacing w:line="72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</w:t>
      </w:r>
    </w:p>
    <w:p>
      <w:pPr>
        <w:widowControl/>
        <w:spacing w:line="72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spacing w:line="72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widowControl/>
        <w:spacing w:line="72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widowControl/>
        <w:spacing w:line="72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widowControl/>
        <w:spacing w:line="72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widowControl/>
        <w:spacing w:line="72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widowControl/>
        <w:spacing w:line="72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widowControl/>
        <w:spacing w:line="72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widowControl/>
        <w:spacing w:line="72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widowControl/>
        <w:spacing w:line="72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widowControl/>
        <w:spacing w:line="72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widowControl/>
        <w:spacing w:line="72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leftChars="0" w:firstLine="64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收费依据及标准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不收费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leftChars="0" w:firstLine="640" w:firstLineChars="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结果送达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执法人员当场作出行政处罚决定的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应当向当事人出示执法身份证件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填写预定格式、编有号码的行政处罚决定书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行政处罚决定书应当当场交付当事人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执法人员当场作出的行政处罚决定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必须报所属行政机关备案。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（二）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依一般程序作出的行政处罚决定书应当在宣告后当场交付当事人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；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当事人不在场的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行政机关应当在七日内依照民事诉讼法的有关规定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将行政处罚决定书送达当事人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leftChars="0" w:firstLine="640" w:firstLineChars="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行政救济途径及方式：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向作出行政处罚决定的行政执法部门申请进行听证、陈述申辩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；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向相关部门提出行政复议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；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向有管辖权的人民法院提起行政诉讼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leftChars="0" w:firstLine="640" w:firstLineChars="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咨询、监督投诉渠道：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工作日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咨询、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举报、24小时投诉举报电话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：12345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十一、结果查询：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自案件结案之日起20个工作日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通过致电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交城县文化和旅游局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有关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股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室查询状态及结果。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widowControl/>
        <w:spacing w:line="579" w:lineRule="exact"/>
        <w:jc w:val="center"/>
        <w:rPr>
          <w:rFonts w:hint="default" w:ascii="楷体_GB2312" w:hAnsi="宋体" w:eastAsia="楷体_GB2312"/>
          <w:color w:val="000000"/>
          <w:sz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交城县文化和旅游局行政检查执法服务指南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一、事项编码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二、实施部门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交城县文化市场综合行政执法队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三、事项类别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行政检查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四、适用范围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（一）对</w:t>
      </w:r>
      <w:r>
        <w:rPr>
          <w:rFonts w:hint="eastAsia" w:ascii="仿宋" w:hAnsi="仿宋" w:eastAsia="仿宋"/>
          <w:sz w:val="32"/>
          <w:szCs w:val="32"/>
        </w:rPr>
        <w:t>旅行社及导游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旅行社经营行为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导游和领队等旅游从业人员的服务行为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（二）对歌舞娱乐场所、游艺娱乐场所及其经营活动；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（三）对通过互联网生产、传播和流通的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文化产品；提供互联网文化产品及其服务的活动；互联网文化单位（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经文化行政部门和电信管理机构批准或者备案，从事互联网文化活动的互联网信息服务提供者）；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（四）对艺术品经营单位、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艺术品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经营活动、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剧场演出、临时搭建舞台看台营业性演出、露天音乐节演出、酒吧演出、农村庙会演出等由文化行政部门依法管理的营业性演出活动；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（五）对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互联网上网服务营业场所、互联网上网服务营业场所经营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行为；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（六）对</w:t>
      </w:r>
      <w:r>
        <w:rPr>
          <w:rFonts w:hint="eastAsia" w:ascii="仿宋" w:hAnsi="仿宋" w:eastAsia="仿宋" w:cs="仿宋"/>
          <w:b w:val="0"/>
          <w:bCs/>
          <w:spacing w:val="-20"/>
          <w:sz w:val="32"/>
          <w:szCs w:val="32"/>
          <w:lang w:val="en-US" w:eastAsia="zh-CN"/>
        </w:rPr>
        <w:t>文物交易市场、文物拍卖企业、文物交易活动；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（七）对卫星地面设施安装服务机构、卫星地面接收设施定点销售单位、安装卫星地面接收设施的单位和个人；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对</w:t>
      </w:r>
      <w:r>
        <w:rPr>
          <w:rFonts w:hint="eastAsia" w:ascii="仿宋" w:hAnsi="仿宋" w:eastAsia="仿宋"/>
          <w:sz w:val="32"/>
          <w:szCs w:val="32"/>
        </w:rPr>
        <w:t>社会艺术水平考级机构不规范开展考级活动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五、设立依据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《中华人民共和国文物法》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《中华人民共和国文物保护法》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《中华人民共和国文物保护法实施条例》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《广播电视管理条例》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《吕梁市非物质文化遗产保护条例》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《卫星电视广播地面接收设施管理规定》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《互联网视听节目服务管理规定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》、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《营业性演出管理条例》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《娱乐场所管理条例》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《社会艺术水平考级管理办法》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《中华人民共和国旅游法》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《旅行社条例》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《旅游行政处罚办法》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《互联网上网服务营业场所管理条例》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《导游人员管理条例》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等法律、法规、规章。</w:t>
      </w:r>
    </w:p>
    <w:p>
      <w:pPr>
        <w:widowControl/>
        <w:spacing w:line="72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办理</w:t>
      </w:r>
      <w:r>
        <w:rPr>
          <w:rFonts w:hint="eastAsia" w:ascii="黑体" w:hAnsi="黑体" w:eastAsia="黑体"/>
          <w:sz w:val="32"/>
          <w:szCs w:val="32"/>
        </w:rPr>
        <w:t>流程</w:t>
      </w:r>
    </w:p>
    <w:p>
      <w:pPr>
        <w:widowControl/>
        <w:spacing w:line="72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36830</wp:posOffset>
                </wp:positionV>
                <wp:extent cx="4889500" cy="5024755"/>
                <wp:effectExtent l="4445" t="4445" r="20955" b="1905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26845" y="1515110"/>
                          <a:ext cx="4889500" cy="5024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4696460" cy="5095240"/>
                                  <wp:effectExtent l="0" t="0" r="8890" b="10160"/>
                                  <wp:docPr id="19" name="图片 19" descr="W0202007033704205812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图片 19" descr="W02020070337042058125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6460" cy="5095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35pt;margin-top:2.9pt;height:395.65pt;width:385pt;z-index:251661312;mso-width-relative:page;mso-height-relative:page;" fillcolor="#FFFFFF [3201]" filled="t" stroked="t" coordsize="21600,21600" o:gfxdata="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GkRNUNUAAAAIAQAADwAAAAAAAAABACAAAAAiAAAAZHJzL2Rvd25yZXYueG1sUEsBAhQAFAAA&#10;AAgAh07iQCT6851kAgAAxgQAAA4AAAAAAAAAAQAgAAAAJA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4696460" cy="5095240"/>
                            <wp:effectExtent l="0" t="0" r="8890" b="10160"/>
                            <wp:docPr id="19" name="图片 19" descr="W0202007033704205812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图片 19" descr="W02020070337042058125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6460" cy="5095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 xml:space="preserve">    </w:t>
      </w:r>
    </w:p>
    <w:p>
      <w:pPr>
        <w:widowControl/>
        <w:spacing w:line="72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spacing w:line="72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widowControl/>
        <w:spacing w:line="72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widowControl/>
        <w:spacing w:line="72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widowControl/>
        <w:spacing w:line="72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widowControl/>
        <w:spacing w:line="72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widowControl/>
        <w:spacing w:line="72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widowControl/>
        <w:spacing w:line="72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widowControl/>
        <w:spacing w:line="72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widowControl/>
        <w:spacing w:line="72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line="720" w:lineRule="exact"/>
        <w:ind w:left="630" w:left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七、</w:t>
      </w:r>
      <w:r>
        <w:rPr>
          <w:rFonts w:hint="eastAsia" w:ascii="黑体" w:hAnsi="黑体" w:eastAsia="黑体"/>
          <w:sz w:val="32"/>
          <w:szCs w:val="32"/>
        </w:rPr>
        <w:t>收费依据及标准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不收费</w:t>
      </w:r>
    </w:p>
    <w:p>
      <w:pPr>
        <w:widowControl/>
        <w:numPr>
          <w:ilvl w:val="0"/>
          <w:numId w:val="0"/>
        </w:numPr>
        <w:spacing w:line="720" w:lineRule="exact"/>
        <w:ind w:left="630" w:leftChars="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八、结果送达</w:t>
      </w:r>
    </w:p>
    <w:p>
      <w:pPr>
        <w:widowControl/>
        <w:numPr>
          <w:ilvl w:val="0"/>
          <w:numId w:val="0"/>
        </w:numPr>
        <w:spacing w:line="720" w:lineRule="exact"/>
        <w:ind w:left="630" w:left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提出整改意见，公开抽查情况。</w:t>
      </w:r>
    </w:p>
    <w:p>
      <w:pPr>
        <w:widowControl/>
        <w:numPr>
          <w:ilvl w:val="0"/>
          <w:numId w:val="0"/>
        </w:numPr>
        <w:spacing w:line="720" w:lineRule="exact"/>
        <w:ind w:left="630" w:leftChars="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九、行政救济途径及方式：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向作出行政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检查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决定的行政执法部门申请进行听证、陈述申辩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；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向相关部门提出行政复议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；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向有管辖权的人民法院提起行政诉讼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十、咨询、监督投诉渠道：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工作日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咨询、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举报、24小时投诉举报电话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：12345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十一、结果查询：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自案件结案之日起20个工作日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通过致电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交城县文化和旅游局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有关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股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室查询状态及结果。</w:t>
      </w:r>
    </w:p>
    <w:p>
      <w:pPr>
        <w:widowControl/>
        <w:spacing w:line="579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</w:p>
    <w:p>
      <w:pPr>
        <w:widowControl/>
        <w:spacing w:line="579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</w:p>
    <w:p>
      <w:pPr>
        <w:widowControl/>
        <w:spacing w:line="579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</w:p>
    <w:p>
      <w:pPr>
        <w:widowControl/>
        <w:spacing w:line="579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</w:p>
    <w:p>
      <w:pPr>
        <w:widowControl/>
        <w:spacing w:line="579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</w:p>
    <w:p>
      <w:pPr>
        <w:widowControl/>
        <w:spacing w:line="579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</w:p>
    <w:p>
      <w:pPr>
        <w:widowControl/>
        <w:spacing w:line="579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</w:p>
    <w:p>
      <w:pPr>
        <w:widowControl/>
        <w:spacing w:line="579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</w:p>
    <w:p>
      <w:pPr>
        <w:widowControl/>
        <w:spacing w:line="579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</w:p>
    <w:p>
      <w:pPr>
        <w:widowControl/>
        <w:spacing w:line="579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</w:p>
    <w:p>
      <w:pPr>
        <w:widowControl/>
        <w:spacing w:line="579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</w:p>
    <w:p>
      <w:pPr>
        <w:widowControl/>
        <w:spacing w:line="579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</w:p>
    <w:p>
      <w:pPr>
        <w:widowControl/>
        <w:spacing w:line="579" w:lineRule="exact"/>
        <w:jc w:val="center"/>
        <w:rPr>
          <w:rFonts w:hint="default" w:ascii="楷体_GB2312" w:hAnsi="宋体" w:eastAsia="楷体_GB2312"/>
          <w:color w:val="000000"/>
          <w:sz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交城县文化和旅游局行政强制执法服务指南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一、事项编码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二、实施部门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交城县文化市场综合行政执法队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三、事项类别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行政强制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四、适用范围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对互联网上网服务营业场所经营单位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对旅行社质量保证金的强制划拨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五、设立依据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《互联网上网服务营业场所管理条例》《旅行社条例》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六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办理</w:t>
      </w:r>
      <w:r>
        <w:rPr>
          <w:rFonts w:hint="eastAsia" w:ascii="黑体" w:hAnsi="黑体" w:eastAsia="黑体"/>
          <w:sz w:val="32"/>
          <w:szCs w:val="32"/>
        </w:rPr>
        <w:t>流程</w:t>
      </w:r>
    </w:p>
    <w:p>
      <w:pPr>
        <w:widowControl/>
        <w:spacing w:line="72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17145</wp:posOffset>
                </wp:positionV>
                <wp:extent cx="4518025" cy="5327650"/>
                <wp:effectExtent l="4445" t="4445" r="11430" b="2095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26845" y="1515110"/>
                          <a:ext cx="4518025" cy="532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3958590" cy="5149215"/>
                                  <wp:effectExtent l="0" t="0" r="3810" b="13335"/>
                                  <wp:docPr id="22" name="图片 22" descr="W0202007033611565166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图片 22" descr="W02020070336115651664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58590" cy="5149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4pt;margin-top:1.35pt;height:419.5pt;width:355.75pt;z-index:251662336;mso-width-relative:page;mso-height-relative:page;" fillcolor="#FFFFFF [3201]" filled="t" stroked="t" coordsize="21600,21600" o:gfxdata="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O/YzMnWAAAACAEAAA8AAAAAAAAAAQAgAAAAIgAAAGRycy9kb3ducmV2LnhtbFBLAQIUABQA&#10;AAAIAIdO4kB/aVCXZAIAAMYEAAAOAAAAAAAAAAEAIAAAACU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3958590" cy="5149215"/>
                            <wp:effectExtent l="0" t="0" r="3810" b="13335"/>
                            <wp:docPr id="22" name="图片 22" descr="W0202007033611565166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图片 22" descr="W02020070336115651664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58590" cy="5149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 xml:space="preserve">    </w:t>
      </w:r>
    </w:p>
    <w:p>
      <w:pPr>
        <w:widowControl/>
        <w:spacing w:line="72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spacing w:line="72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widowControl/>
        <w:spacing w:line="72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widowControl/>
        <w:spacing w:line="72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widowControl/>
        <w:spacing w:line="72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widowControl/>
        <w:spacing w:line="72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widowControl/>
        <w:spacing w:line="72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widowControl/>
        <w:spacing w:line="72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widowControl/>
        <w:spacing w:line="72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line="720" w:lineRule="exact"/>
        <w:ind w:left="630" w:leftChars="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line="720" w:lineRule="exact"/>
        <w:ind w:left="630" w:left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七、</w:t>
      </w:r>
      <w:r>
        <w:rPr>
          <w:rFonts w:hint="eastAsia" w:ascii="黑体" w:hAnsi="黑体" w:eastAsia="黑体"/>
          <w:sz w:val="32"/>
          <w:szCs w:val="32"/>
        </w:rPr>
        <w:t>收费依据及标准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不收费</w:t>
      </w:r>
    </w:p>
    <w:p>
      <w:pPr>
        <w:widowControl/>
        <w:numPr>
          <w:ilvl w:val="0"/>
          <w:numId w:val="0"/>
        </w:numPr>
        <w:spacing w:line="720" w:lineRule="exact"/>
        <w:ind w:left="630" w:leftChars="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八、结果送达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64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行政机关决定实施查封、扣押的，应当履行法定程序，制作并当场交付查封、扣押决定书和清单。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九、行政救济途径及方式：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向作出行政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强制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决定的行政执法部门申请进行听证、陈述申辩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；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向相关部门提出行政复议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；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向有管辖权的人民法院提起行政诉讼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十、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咨询、监督投诉渠道：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工作日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咨询、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举报、24小时投诉举报电话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：12345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十一、结果查询：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自案件结案之日起20个工作日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通过致电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交城县文化和旅游局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有关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股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室查询状态及结果。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xyswEzAgAAYwQAAA4AAABkcnMvZTJvRG9jLnhtbK1US44TMRDdI3EH&#10;y3vSSdC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MrSgzTqPj5x/fz&#10;z9/nX98IziBQ7cIccQ8OkbF5Zxu0zXAecJh4N6XX6QtGBH7Ie7rIK5pIeLo0m85mY7g4fMMG+NnT&#10;dedDfC+sJsnIqUf9WlnZcRtiFzqEpGzGbqRSbQ2VIXVOr99ejd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BxyswE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032AC0"/>
    <w:multiLevelType w:val="singleLevel"/>
    <w:tmpl w:val="FB032AC0"/>
    <w:lvl w:ilvl="0" w:tentative="0">
      <w:start w:val="7"/>
      <w:numFmt w:val="chineseCounting"/>
      <w:suff w:val="nothing"/>
      <w:lvlText w:val="%1、"/>
      <w:lvlJc w:val="left"/>
      <w:pPr>
        <w:ind w:left="-10"/>
      </w:pPr>
      <w:rPr>
        <w:rFonts w:hint="eastAsia" w:ascii="黑体" w:hAnsi="黑体" w:eastAsia="黑体" w:cs="黑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C5905"/>
    <w:rsid w:val="013C5905"/>
    <w:rsid w:val="0F41715A"/>
    <w:rsid w:val="33B83990"/>
    <w:rsid w:val="37DE354F"/>
    <w:rsid w:val="37FE2950"/>
    <w:rsid w:val="49D22E54"/>
    <w:rsid w:val="58217D78"/>
    <w:rsid w:val="6A3E251E"/>
    <w:rsid w:val="71D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2021-06-23T02:58:00Z</dcterms:created>
  <dc:creator>lenovo</dc:creator>
  <cp:lastModifiedBy>Tina-妖 FIRETOFATE</cp:lastModifiedBy>
  <dcterms:modified xsi:type="dcterms:W3CDTF">2021-07-02T08:02:06Z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CBBA0D9D5A4C44FF96E6BA42D8ED5AB2</vt:lpwstr>
  </property>
</Properties>
</file>