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54ECDB">
      <w:pPr>
        <w:ind w:firstLine="3855" w:firstLineChars="800"/>
        <w:jc w:val="both"/>
        <w:rPr>
          <w:rFonts w:hint="default" w:ascii="仿宋" w:hAnsi="仿宋" w:eastAsia="仿宋" w:cs="仿宋"/>
          <w:b/>
          <w:bCs/>
          <w:sz w:val="48"/>
          <w:szCs w:val="48"/>
          <w:lang w:val="en-US" w:eastAsia="zh-CN"/>
        </w:rPr>
      </w:pPr>
      <w:r>
        <w:rPr>
          <w:rFonts w:hint="eastAsia" w:ascii="宋体" w:hAnsi="宋体" w:cs="宋体"/>
          <w:b/>
          <w:bCs/>
          <w:sz w:val="48"/>
          <w:szCs w:val="48"/>
          <w:lang w:val="en-US" w:eastAsia="zh-CN"/>
        </w:rPr>
        <w:t>交城县教育科技局行政执法事项清单</w:t>
      </w:r>
    </w:p>
    <w:p w14:paraId="29781129">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
        <w:gridCol w:w="831"/>
        <w:gridCol w:w="871"/>
        <w:gridCol w:w="1439"/>
        <w:gridCol w:w="1660"/>
        <w:gridCol w:w="2135"/>
        <w:gridCol w:w="2372"/>
        <w:gridCol w:w="1960"/>
        <w:gridCol w:w="1785"/>
        <w:gridCol w:w="702"/>
      </w:tblGrid>
      <w:tr w14:paraId="6B964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81" w:type="dxa"/>
            <w:vMerge w:val="restart"/>
            <w:noWrap w:val="0"/>
            <w:vAlign w:val="center"/>
          </w:tcPr>
          <w:p w14:paraId="74EEAFE4">
            <w:pPr>
              <w:jc w:val="center"/>
              <w:rPr>
                <w:rFonts w:hint="eastAsia" w:ascii="黑体" w:hAnsi="黑体" w:eastAsia="黑体" w:cs="黑体"/>
                <w:b w:val="0"/>
                <w:bCs w:val="0"/>
                <w:sz w:val="28"/>
                <w:szCs w:val="28"/>
                <w:vertAlign w:val="baseline"/>
              </w:rPr>
            </w:pPr>
            <w:r>
              <w:rPr>
                <w:rFonts w:hint="eastAsia" w:ascii="黑体" w:hAnsi="黑体" w:eastAsia="黑体" w:cs="黑体"/>
                <w:b w:val="0"/>
                <w:bCs w:val="0"/>
                <w:sz w:val="28"/>
                <w:szCs w:val="28"/>
                <w:vertAlign w:val="baseline"/>
              </w:rPr>
              <w:t>序号</w:t>
            </w:r>
          </w:p>
        </w:tc>
        <w:tc>
          <w:tcPr>
            <w:tcW w:w="831" w:type="dxa"/>
            <w:vMerge w:val="restart"/>
            <w:noWrap w:val="0"/>
            <w:vAlign w:val="center"/>
          </w:tcPr>
          <w:p w14:paraId="6F10DB8B">
            <w:pPr>
              <w:jc w:val="center"/>
              <w:rPr>
                <w:rFonts w:hint="eastAsia" w:ascii="黑体" w:hAnsi="黑体" w:eastAsia="黑体" w:cs="黑体"/>
                <w:b w:val="0"/>
                <w:bCs w:val="0"/>
                <w:sz w:val="28"/>
                <w:szCs w:val="28"/>
                <w:vertAlign w:val="baseline"/>
              </w:rPr>
            </w:pPr>
            <w:r>
              <w:rPr>
                <w:rFonts w:hint="eastAsia" w:ascii="黑体" w:hAnsi="黑体" w:eastAsia="黑体" w:cs="黑体"/>
                <w:b w:val="0"/>
                <w:bCs w:val="0"/>
                <w:sz w:val="28"/>
                <w:szCs w:val="28"/>
                <w:vertAlign w:val="baseline"/>
              </w:rPr>
              <w:t>事项类别</w:t>
            </w:r>
          </w:p>
        </w:tc>
        <w:tc>
          <w:tcPr>
            <w:tcW w:w="871" w:type="dxa"/>
            <w:vMerge w:val="restart"/>
            <w:noWrap w:val="0"/>
            <w:vAlign w:val="center"/>
          </w:tcPr>
          <w:p w14:paraId="01049967">
            <w:pPr>
              <w:jc w:val="center"/>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事项编码</w:t>
            </w:r>
          </w:p>
        </w:tc>
        <w:tc>
          <w:tcPr>
            <w:tcW w:w="3099" w:type="dxa"/>
            <w:gridSpan w:val="2"/>
            <w:noWrap w:val="0"/>
            <w:vAlign w:val="center"/>
          </w:tcPr>
          <w:p w14:paraId="0FEDCC10">
            <w:pPr>
              <w:jc w:val="center"/>
              <w:rPr>
                <w:rFonts w:hint="eastAsia" w:ascii="黑体" w:hAnsi="黑体" w:eastAsia="黑体" w:cs="黑体"/>
                <w:b w:val="0"/>
                <w:bCs w:val="0"/>
                <w:sz w:val="28"/>
                <w:szCs w:val="28"/>
                <w:vertAlign w:val="baseline"/>
              </w:rPr>
            </w:pPr>
            <w:r>
              <w:rPr>
                <w:rFonts w:hint="eastAsia" w:ascii="黑体" w:hAnsi="黑体" w:eastAsia="黑体" w:cs="黑体"/>
                <w:b w:val="0"/>
                <w:bCs w:val="0"/>
                <w:sz w:val="28"/>
                <w:szCs w:val="28"/>
                <w:vertAlign w:val="baseline"/>
              </w:rPr>
              <w:t>权力清单</w:t>
            </w:r>
          </w:p>
        </w:tc>
        <w:tc>
          <w:tcPr>
            <w:tcW w:w="8252" w:type="dxa"/>
            <w:gridSpan w:val="4"/>
            <w:noWrap w:val="0"/>
            <w:vAlign w:val="center"/>
          </w:tcPr>
          <w:p w14:paraId="6A61C29F">
            <w:pPr>
              <w:jc w:val="center"/>
              <w:rPr>
                <w:rFonts w:hint="eastAsia" w:ascii="黑体" w:hAnsi="黑体" w:eastAsia="黑体" w:cs="黑体"/>
                <w:b w:val="0"/>
                <w:bCs w:val="0"/>
                <w:sz w:val="28"/>
                <w:szCs w:val="28"/>
                <w:vertAlign w:val="baseline"/>
              </w:rPr>
            </w:pPr>
            <w:r>
              <w:rPr>
                <w:rFonts w:hint="eastAsia" w:ascii="黑体" w:hAnsi="黑体" w:eastAsia="黑体" w:cs="黑体"/>
                <w:b w:val="0"/>
                <w:bCs w:val="0"/>
                <w:sz w:val="28"/>
                <w:szCs w:val="28"/>
                <w:vertAlign w:val="baseline"/>
              </w:rPr>
              <w:t>责任清单</w:t>
            </w:r>
          </w:p>
        </w:tc>
        <w:tc>
          <w:tcPr>
            <w:tcW w:w="702" w:type="dxa"/>
            <w:vMerge w:val="restart"/>
            <w:noWrap w:val="0"/>
            <w:vAlign w:val="center"/>
          </w:tcPr>
          <w:p w14:paraId="5E15CF24">
            <w:pPr>
              <w:jc w:val="center"/>
              <w:rPr>
                <w:rFonts w:hint="eastAsia" w:ascii="仿宋" w:hAnsi="仿宋" w:eastAsia="仿宋" w:cs="仿宋"/>
                <w:b/>
                <w:bCs/>
                <w:sz w:val="28"/>
                <w:szCs w:val="28"/>
                <w:vertAlign w:val="baseline"/>
              </w:rPr>
            </w:pPr>
            <w:r>
              <w:rPr>
                <w:rFonts w:hint="eastAsia" w:ascii="黑体" w:hAnsi="黑体" w:eastAsia="黑体" w:cs="黑体"/>
                <w:b w:val="0"/>
                <w:bCs w:val="0"/>
                <w:sz w:val="28"/>
                <w:szCs w:val="28"/>
                <w:vertAlign w:val="baseline"/>
              </w:rPr>
              <w:t>备注</w:t>
            </w:r>
          </w:p>
        </w:tc>
      </w:tr>
      <w:tr w14:paraId="684AF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81" w:type="dxa"/>
            <w:vMerge w:val="continue"/>
            <w:noWrap w:val="0"/>
            <w:vAlign w:val="center"/>
          </w:tcPr>
          <w:p w14:paraId="2FFDE08F">
            <w:pPr>
              <w:jc w:val="center"/>
              <w:rPr>
                <w:rFonts w:hint="eastAsia" w:ascii="黑体" w:hAnsi="黑体" w:eastAsia="黑体" w:cs="黑体"/>
                <w:b w:val="0"/>
                <w:bCs w:val="0"/>
                <w:sz w:val="28"/>
                <w:szCs w:val="28"/>
                <w:vertAlign w:val="baseline"/>
              </w:rPr>
            </w:pPr>
          </w:p>
        </w:tc>
        <w:tc>
          <w:tcPr>
            <w:tcW w:w="831" w:type="dxa"/>
            <w:vMerge w:val="continue"/>
            <w:noWrap w:val="0"/>
            <w:vAlign w:val="center"/>
          </w:tcPr>
          <w:p w14:paraId="567D42C1">
            <w:pPr>
              <w:jc w:val="center"/>
              <w:rPr>
                <w:rFonts w:hint="eastAsia" w:ascii="黑体" w:hAnsi="黑体" w:eastAsia="黑体" w:cs="黑体"/>
                <w:b w:val="0"/>
                <w:bCs w:val="0"/>
                <w:sz w:val="28"/>
                <w:szCs w:val="28"/>
                <w:vertAlign w:val="baseline"/>
              </w:rPr>
            </w:pPr>
          </w:p>
        </w:tc>
        <w:tc>
          <w:tcPr>
            <w:tcW w:w="871" w:type="dxa"/>
            <w:vMerge w:val="continue"/>
            <w:noWrap w:val="0"/>
            <w:vAlign w:val="center"/>
          </w:tcPr>
          <w:p w14:paraId="223EB951">
            <w:pPr>
              <w:jc w:val="center"/>
              <w:rPr>
                <w:rFonts w:hint="eastAsia" w:ascii="黑体" w:hAnsi="黑体" w:eastAsia="黑体" w:cs="黑体"/>
                <w:b w:val="0"/>
                <w:bCs w:val="0"/>
                <w:sz w:val="28"/>
                <w:szCs w:val="28"/>
                <w:vertAlign w:val="baseline"/>
              </w:rPr>
            </w:pPr>
          </w:p>
        </w:tc>
        <w:tc>
          <w:tcPr>
            <w:tcW w:w="1439" w:type="dxa"/>
            <w:noWrap w:val="0"/>
            <w:vAlign w:val="center"/>
          </w:tcPr>
          <w:p w14:paraId="7EEAA44A">
            <w:pPr>
              <w:jc w:val="center"/>
              <w:rPr>
                <w:rFonts w:hint="eastAsia" w:ascii="黑体" w:hAnsi="黑体" w:eastAsia="黑体" w:cs="黑体"/>
                <w:b w:val="0"/>
                <w:bCs w:val="0"/>
                <w:sz w:val="28"/>
                <w:szCs w:val="28"/>
                <w:vertAlign w:val="baseline"/>
              </w:rPr>
            </w:pPr>
            <w:r>
              <w:rPr>
                <w:rFonts w:hint="eastAsia" w:ascii="黑体" w:hAnsi="黑体" w:eastAsia="黑体" w:cs="黑体"/>
                <w:b w:val="0"/>
                <w:bCs w:val="0"/>
                <w:sz w:val="28"/>
                <w:szCs w:val="28"/>
                <w:vertAlign w:val="baseline"/>
              </w:rPr>
              <w:t>事项名称</w:t>
            </w:r>
          </w:p>
        </w:tc>
        <w:tc>
          <w:tcPr>
            <w:tcW w:w="1660" w:type="dxa"/>
            <w:noWrap w:val="0"/>
            <w:vAlign w:val="center"/>
          </w:tcPr>
          <w:p w14:paraId="37BB8D0F">
            <w:pPr>
              <w:jc w:val="center"/>
              <w:rPr>
                <w:rFonts w:hint="eastAsia" w:ascii="黑体" w:hAnsi="黑体" w:eastAsia="黑体" w:cs="黑体"/>
                <w:b w:val="0"/>
                <w:bCs w:val="0"/>
                <w:sz w:val="28"/>
                <w:szCs w:val="28"/>
                <w:vertAlign w:val="baseline"/>
              </w:rPr>
            </w:pPr>
            <w:r>
              <w:rPr>
                <w:rFonts w:hint="eastAsia" w:ascii="黑体" w:hAnsi="黑体" w:eastAsia="黑体" w:cs="黑体"/>
                <w:b w:val="0"/>
                <w:bCs w:val="0"/>
                <w:sz w:val="28"/>
                <w:szCs w:val="28"/>
                <w:vertAlign w:val="baseline"/>
              </w:rPr>
              <w:t>事项依据</w:t>
            </w:r>
          </w:p>
        </w:tc>
        <w:tc>
          <w:tcPr>
            <w:tcW w:w="2135" w:type="dxa"/>
            <w:noWrap w:val="0"/>
            <w:vAlign w:val="center"/>
          </w:tcPr>
          <w:p w14:paraId="15B800A1">
            <w:pPr>
              <w:jc w:val="center"/>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val="en-US" w:eastAsia="zh-CN"/>
              </w:rPr>
              <w:t>责任</w:t>
            </w:r>
            <w:r>
              <w:rPr>
                <w:rFonts w:hint="eastAsia" w:ascii="黑体" w:hAnsi="黑体" w:eastAsia="黑体" w:cs="黑体"/>
                <w:b w:val="0"/>
                <w:bCs w:val="0"/>
                <w:sz w:val="28"/>
                <w:szCs w:val="28"/>
                <w:vertAlign w:val="baseline"/>
              </w:rPr>
              <w:t>事项</w:t>
            </w:r>
            <w:r>
              <w:rPr>
                <w:rFonts w:hint="eastAsia" w:ascii="黑体" w:hAnsi="黑体" w:eastAsia="黑体" w:cs="黑体"/>
                <w:b w:val="0"/>
                <w:bCs w:val="0"/>
                <w:sz w:val="28"/>
                <w:szCs w:val="28"/>
                <w:vertAlign w:val="baseline"/>
                <w:lang w:val="en-US" w:eastAsia="zh-CN"/>
              </w:rPr>
              <w:t>内容</w:t>
            </w:r>
          </w:p>
        </w:tc>
        <w:tc>
          <w:tcPr>
            <w:tcW w:w="2372" w:type="dxa"/>
            <w:noWrap w:val="0"/>
            <w:vAlign w:val="center"/>
          </w:tcPr>
          <w:p w14:paraId="41907DBA">
            <w:pPr>
              <w:jc w:val="center"/>
              <w:rPr>
                <w:rFonts w:hint="eastAsia" w:ascii="黑体" w:hAnsi="黑体" w:eastAsia="黑体" w:cs="黑体"/>
                <w:b w:val="0"/>
                <w:bCs w:val="0"/>
                <w:sz w:val="28"/>
                <w:szCs w:val="28"/>
                <w:vertAlign w:val="baseline"/>
              </w:rPr>
            </w:pPr>
            <w:r>
              <w:rPr>
                <w:rFonts w:hint="eastAsia" w:ascii="黑体" w:hAnsi="黑体" w:eastAsia="黑体" w:cs="黑体"/>
                <w:b w:val="0"/>
                <w:bCs w:val="0"/>
                <w:sz w:val="28"/>
                <w:szCs w:val="28"/>
                <w:vertAlign w:val="baseline"/>
              </w:rPr>
              <w:t>责任事项依据</w:t>
            </w:r>
          </w:p>
        </w:tc>
        <w:tc>
          <w:tcPr>
            <w:tcW w:w="1960" w:type="dxa"/>
            <w:noWrap w:val="0"/>
            <w:vAlign w:val="center"/>
          </w:tcPr>
          <w:p w14:paraId="425EB691">
            <w:pPr>
              <w:jc w:val="center"/>
              <w:rPr>
                <w:rFonts w:hint="default"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追责情形</w:t>
            </w:r>
          </w:p>
        </w:tc>
        <w:tc>
          <w:tcPr>
            <w:tcW w:w="1785" w:type="dxa"/>
            <w:noWrap w:val="0"/>
            <w:vAlign w:val="center"/>
          </w:tcPr>
          <w:p w14:paraId="5C95F227">
            <w:pPr>
              <w:jc w:val="center"/>
              <w:rPr>
                <w:rFonts w:hint="default"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追责形式</w:t>
            </w:r>
          </w:p>
        </w:tc>
        <w:tc>
          <w:tcPr>
            <w:tcW w:w="702" w:type="dxa"/>
            <w:vMerge w:val="continue"/>
            <w:noWrap w:val="0"/>
            <w:vAlign w:val="center"/>
          </w:tcPr>
          <w:p w14:paraId="63325765">
            <w:pPr>
              <w:jc w:val="center"/>
              <w:rPr>
                <w:rFonts w:hint="eastAsia" w:ascii="仿宋" w:hAnsi="仿宋" w:eastAsia="仿宋" w:cs="仿宋"/>
                <w:b/>
                <w:bCs/>
                <w:sz w:val="28"/>
                <w:szCs w:val="28"/>
                <w:vertAlign w:val="baseline"/>
              </w:rPr>
            </w:pPr>
          </w:p>
        </w:tc>
      </w:tr>
      <w:tr w14:paraId="3DCB5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7" w:hRule="atLeast"/>
        </w:trPr>
        <w:tc>
          <w:tcPr>
            <w:tcW w:w="481" w:type="dxa"/>
            <w:noWrap w:val="0"/>
            <w:vAlign w:val="center"/>
          </w:tcPr>
          <w:p w14:paraId="5959369C">
            <w:pPr>
              <w:ind w:firstLine="387" w:firstLineChars="0"/>
              <w:jc w:val="center"/>
              <w:rPr>
                <w:rFonts w:hint="eastAsia" w:ascii="仿宋" w:hAnsi="仿宋" w:eastAsia="仿宋" w:cs="仿宋"/>
                <w:b/>
                <w:bCs/>
                <w:sz w:val="22"/>
                <w:szCs w:val="22"/>
                <w:lang w:val="en-US" w:eastAsia="zh-CN"/>
              </w:rPr>
            </w:pPr>
            <w:r>
              <w:rPr>
                <w:rFonts w:hint="eastAsia" w:ascii="仿宋" w:hAnsi="仿宋" w:eastAsia="仿宋" w:cs="仿宋"/>
                <w:b/>
                <w:bCs/>
                <w:sz w:val="22"/>
                <w:szCs w:val="22"/>
                <w:lang w:val="en-US" w:eastAsia="zh-CN"/>
              </w:rPr>
              <w:t>1</w:t>
            </w:r>
          </w:p>
        </w:tc>
        <w:tc>
          <w:tcPr>
            <w:tcW w:w="831" w:type="dxa"/>
            <w:noWrap w:val="0"/>
            <w:vAlign w:val="center"/>
          </w:tcPr>
          <w:p w14:paraId="6FF8CE3E">
            <w:pPr>
              <w:spacing w:line="300" w:lineRule="exact"/>
              <w:jc w:val="left"/>
              <w:rPr>
                <w:rFonts w:hint="eastAsia" w:ascii="宋体" w:hAnsi="宋体" w:eastAsia="宋体" w:cs="宋体"/>
                <w:kern w:val="0"/>
                <w:sz w:val="18"/>
                <w:szCs w:val="18"/>
                <w:lang w:val="en-US" w:eastAsia="zh-CN" w:bidi="ar-SA"/>
              </w:rPr>
            </w:pPr>
            <w:r>
              <w:rPr>
                <w:rFonts w:hint="eastAsia" w:ascii="宋体" w:hAnsi="宋体" w:cs="宋体"/>
                <w:kern w:val="0"/>
                <w:sz w:val="18"/>
                <w:szCs w:val="18"/>
              </w:rPr>
              <w:t>行政给付</w:t>
            </w:r>
          </w:p>
        </w:tc>
        <w:tc>
          <w:tcPr>
            <w:tcW w:w="871" w:type="dxa"/>
            <w:noWrap w:val="0"/>
            <w:vAlign w:val="center"/>
          </w:tcPr>
          <w:p w14:paraId="2ECC7B8B">
            <w:pPr>
              <w:spacing w:line="300" w:lineRule="exact"/>
              <w:jc w:val="left"/>
              <w:rPr>
                <w:rFonts w:hint="eastAsia" w:ascii="宋体" w:hAnsi="宋体" w:eastAsia="宋体" w:cs="宋体"/>
                <w:kern w:val="2"/>
                <w:sz w:val="18"/>
                <w:szCs w:val="18"/>
                <w:lang w:val="en-US" w:eastAsia="zh-CN" w:bidi="ar-SA"/>
              </w:rPr>
            </w:pPr>
            <w:r>
              <w:rPr>
                <w:rFonts w:hint="eastAsia" w:ascii="仿宋_GB2312" w:eastAsia="仿宋_GB2312" w:cs="Times New Roman"/>
                <w:kern w:val="2"/>
                <w:sz w:val="18"/>
                <w:szCs w:val="18"/>
                <w:lang w:val="en-US" w:eastAsia="zh-CN" w:bidi="ar-SA"/>
              </w:rPr>
              <w:t>0500-G-00200-141122</w:t>
            </w:r>
          </w:p>
        </w:tc>
        <w:tc>
          <w:tcPr>
            <w:tcW w:w="1439" w:type="dxa"/>
            <w:noWrap w:val="0"/>
            <w:vAlign w:val="center"/>
          </w:tcPr>
          <w:p w14:paraId="72AE724C">
            <w:pPr>
              <w:spacing w:line="300" w:lineRule="exact"/>
              <w:jc w:val="left"/>
              <w:rPr>
                <w:rFonts w:hint="eastAsia" w:ascii="宋体" w:hAnsi="宋体" w:eastAsia="宋体" w:cs="宋体"/>
                <w:kern w:val="0"/>
                <w:sz w:val="18"/>
                <w:szCs w:val="18"/>
                <w:lang w:val="en-US" w:eastAsia="zh-CN" w:bidi="ar-SA"/>
              </w:rPr>
            </w:pPr>
            <w:r>
              <w:rPr>
                <w:rFonts w:hint="eastAsia" w:ascii="宋体" w:hAnsi="宋体" w:cs="宋体"/>
                <w:kern w:val="0"/>
                <w:sz w:val="18"/>
                <w:szCs w:val="18"/>
              </w:rPr>
              <w:t>大学生生源地信用助学贷款发放</w:t>
            </w:r>
          </w:p>
        </w:tc>
        <w:tc>
          <w:tcPr>
            <w:tcW w:w="1660" w:type="dxa"/>
            <w:noWrap w:val="0"/>
            <w:vAlign w:val="center"/>
          </w:tcPr>
          <w:p w14:paraId="2910FFC2">
            <w:pPr>
              <w:spacing w:line="300" w:lineRule="exact"/>
              <w:jc w:val="left"/>
              <w:rPr>
                <w:rFonts w:hint="eastAsia" w:ascii="宋体" w:hAnsi="宋体" w:eastAsia="宋体" w:cs="宋体"/>
                <w:kern w:val="2"/>
                <w:sz w:val="18"/>
                <w:szCs w:val="18"/>
                <w:shd w:val="clear" w:color="auto" w:fill="FFFFFF"/>
                <w:lang w:val="en-US" w:eastAsia="zh-CN" w:bidi="ar-SA"/>
              </w:rPr>
            </w:pPr>
            <w:r>
              <w:rPr>
                <w:rFonts w:hint="eastAsia" w:ascii="宋体" w:hAnsi="宋体" w:cs="宋体"/>
                <w:sz w:val="18"/>
                <w:szCs w:val="18"/>
                <w:shd w:val="clear" w:color="auto" w:fill="FFFFFF"/>
              </w:rPr>
              <w:t>【法律】 《中华人民共和国教育法 》 ；         【法规】 （中华人民共和国主席令第45号）第42条；                    《社会救助暂行办法》 （国务院令第649号，自2014年5月1日起施行）第33条；            《国务院关于建立健全普通本科高校高等职业学校和中等职业学校家庭经济困难学生资助政策体系的意见》 （国发〔2007〕13号）。</w:t>
            </w:r>
          </w:p>
        </w:tc>
        <w:tc>
          <w:tcPr>
            <w:tcW w:w="2135" w:type="dxa"/>
            <w:noWrap w:val="0"/>
            <w:vAlign w:val="center"/>
          </w:tcPr>
          <w:p w14:paraId="2F2A50DA">
            <w:pPr>
              <w:numPr>
                <w:ilvl w:val="0"/>
                <w:numId w:val="2"/>
              </w:numPr>
              <w:spacing w:line="300" w:lineRule="exact"/>
              <w:jc w:val="left"/>
              <w:rPr>
                <w:rFonts w:hint="eastAsia" w:ascii="宋体" w:hAnsi="宋体" w:cs="宋体"/>
                <w:sz w:val="18"/>
                <w:szCs w:val="18"/>
                <w:shd w:val="clear" w:color="auto" w:fill="FFFFFF"/>
              </w:rPr>
            </w:pPr>
            <w:r>
              <w:rPr>
                <w:rFonts w:hint="eastAsia" w:ascii="宋体" w:hAnsi="宋体" w:cs="宋体"/>
                <w:sz w:val="18"/>
                <w:szCs w:val="18"/>
                <w:shd w:val="clear" w:color="auto" w:fill="FFFFFF"/>
              </w:rPr>
              <w:t xml:space="preserve">受理审查责任：在规定时间内，对符合条件的申请人及时受理；严格按照借贷款人申请条件和家庭经济困难标准进行审查，严格把关。               </w:t>
            </w:r>
          </w:p>
          <w:p w14:paraId="4927C79E">
            <w:pPr>
              <w:spacing w:line="300" w:lineRule="exact"/>
              <w:jc w:val="left"/>
              <w:rPr>
                <w:rFonts w:hint="eastAsia" w:ascii="宋体" w:hAnsi="宋体" w:eastAsia="宋体" w:cs="宋体"/>
                <w:kern w:val="2"/>
                <w:sz w:val="18"/>
                <w:szCs w:val="18"/>
                <w:shd w:val="clear" w:color="auto" w:fill="FFFFFF"/>
                <w:lang w:val="en-US" w:eastAsia="zh-CN" w:bidi="ar-SA"/>
              </w:rPr>
            </w:pPr>
            <w:r>
              <w:rPr>
                <w:rFonts w:hint="eastAsia" w:ascii="宋体" w:hAnsi="宋体" w:cs="宋体"/>
                <w:sz w:val="18"/>
                <w:szCs w:val="18"/>
                <w:shd w:val="clear" w:color="auto" w:fill="FFFFFF"/>
              </w:rPr>
              <w:t>2.办理合同责任：审查贷款信息管理系统录入的数据与原始申请一致；对符合条件者，及时打印贷款合同和受理证明；严格按规定指导签订合同。                        3.复核责任：对符合条件的申请人准予签订合同、办理网上批准；严格按照规程认真审核相关信息；按时审核确认回执；按时汇总上报。                      4.其他法律法规规章规定应履行的责任。</w:t>
            </w:r>
          </w:p>
        </w:tc>
        <w:tc>
          <w:tcPr>
            <w:tcW w:w="2372" w:type="dxa"/>
            <w:noWrap w:val="0"/>
            <w:vAlign w:val="center"/>
          </w:tcPr>
          <w:p w14:paraId="12696DA6">
            <w:pPr>
              <w:spacing w:line="300" w:lineRule="exact"/>
              <w:jc w:val="left"/>
              <w:rPr>
                <w:rFonts w:hint="eastAsia" w:ascii="宋体" w:hAnsi="宋体" w:cs="宋体"/>
                <w:sz w:val="18"/>
                <w:szCs w:val="18"/>
                <w:shd w:val="clear" w:color="auto" w:fill="FFFFFF"/>
              </w:rPr>
            </w:pPr>
            <w:r>
              <w:rPr>
                <w:rFonts w:hint="eastAsia" w:ascii="宋体" w:hAnsi="宋体" w:cs="宋体"/>
                <w:sz w:val="18"/>
                <w:szCs w:val="18"/>
                <w:shd w:val="clear" w:color="auto" w:fill="FFFFFF"/>
              </w:rPr>
              <w:t xml:space="preserve">【法律】《中华人民共和国公务员法》第五十三条至五十五条。                 【行政法规】《行政机关公务员处分条例（国务院第495令）；【规章】《事业单位工作人员处分暂行规定》（人社部、监察部18号令）                                                   </w:t>
            </w:r>
          </w:p>
          <w:p w14:paraId="771ACA45">
            <w:pPr>
              <w:spacing w:line="300" w:lineRule="exact"/>
              <w:jc w:val="left"/>
              <w:rPr>
                <w:rFonts w:hint="eastAsia" w:ascii="宋体" w:hAnsi="宋体" w:cs="宋体"/>
                <w:sz w:val="18"/>
                <w:szCs w:val="18"/>
                <w:shd w:val="clear" w:color="auto" w:fill="FFFFFF"/>
              </w:rPr>
            </w:pPr>
            <w:r>
              <w:rPr>
                <w:rFonts w:hint="eastAsia" w:ascii="宋体" w:hAnsi="宋体" w:cs="宋体"/>
                <w:sz w:val="18"/>
                <w:szCs w:val="18"/>
                <w:shd w:val="clear" w:color="auto" w:fill="FFFFFF"/>
              </w:rPr>
              <w:t>【地方性法规】《山西省行政执法条例》第十三条、第四十至四十二条；</w:t>
            </w:r>
          </w:p>
          <w:p w14:paraId="68F80F6A">
            <w:pPr>
              <w:spacing w:line="300" w:lineRule="exact"/>
              <w:jc w:val="left"/>
              <w:rPr>
                <w:rFonts w:hint="eastAsia" w:ascii="宋体" w:hAnsi="宋体" w:cs="宋体"/>
                <w:sz w:val="18"/>
                <w:szCs w:val="18"/>
                <w:shd w:val="clear" w:color="auto" w:fill="FFFFFF"/>
              </w:rPr>
            </w:pPr>
            <w:r>
              <w:rPr>
                <w:rFonts w:hint="eastAsia" w:ascii="宋体" w:hAnsi="宋体" w:cs="宋体"/>
                <w:sz w:val="18"/>
                <w:szCs w:val="18"/>
                <w:shd w:val="clear" w:color="auto" w:fill="FFFFFF"/>
              </w:rPr>
              <w:t xml:space="preserve">【党内法规】《中国共产党纪律处分条例》；  </w:t>
            </w:r>
          </w:p>
          <w:p w14:paraId="13C911DB">
            <w:pPr>
              <w:jc w:val="center"/>
              <w:rPr>
                <w:rFonts w:hint="eastAsia" w:ascii="仿宋" w:hAnsi="仿宋" w:eastAsia="仿宋" w:cs="仿宋"/>
                <w:b/>
                <w:bCs/>
                <w:sz w:val="22"/>
                <w:szCs w:val="22"/>
              </w:rPr>
            </w:pPr>
            <w:r>
              <w:rPr>
                <w:rFonts w:hint="eastAsia" w:ascii="宋体" w:hAnsi="宋体" w:cs="宋体"/>
                <w:sz w:val="18"/>
                <w:szCs w:val="18"/>
                <w:shd w:val="clear" w:color="auto" w:fill="FFFFFF"/>
              </w:rPr>
              <w:t>【规范性文件】《山西省行政机关及其工作人员行政过错责任追究暂行办法 》；《吕梁市行政执法责任追究暂行办法》第八条、第二十三条、第二十四条、第二十五条。</w:t>
            </w:r>
          </w:p>
        </w:tc>
        <w:tc>
          <w:tcPr>
            <w:tcW w:w="1960" w:type="dxa"/>
            <w:noWrap w:val="0"/>
            <w:vAlign w:val="center"/>
          </w:tcPr>
          <w:p w14:paraId="32BDC196">
            <w:pPr>
              <w:jc w:val="center"/>
              <w:rPr>
                <w:rFonts w:hint="eastAsia" w:ascii="仿宋" w:hAnsi="仿宋" w:eastAsia="仿宋" w:cs="仿宋"/>
                <w:b/>
                <w:bCs/>
                <w:sz w:val="22"/>
                <w:szCs w:val="22"/>
              </w:rPr>
            </w:pPr>
            <w:r>
              <w:rPr>
                <w:rFonts w:hint="eastAsia" w:ascii="宋体" w:hAnsi="宋体" w:cs="宋体"/>
                <w:sz w:val="18"/>
                <w:szCs w:val="18"/>
              </w:rPr>
              <w:t>1.未严把资格审查关，因材料或证件原因造成不良后果者。                     2.未严格按要求和规定程序操作导致产生不良后果者。                                  3.其他违反法律法规规章规定的行为。</w:t>
            </w:r>
          </w:p>
        </w:tc>
        <w:tc>
          <w:tcPr>
            <w:tcW w:w="1785" w:type="dxa"/>
            <w:noWrap w:val="0"/>
            <w:vAlign w:val="center"/>
          </w:tcPr>
          <w:p w14:paraId="4FEEA587">
            <w:pPr>
              <w:spacing w:line="300" w:lineRule="exact"/>
              <w:jc w:val="left"/>
              <w:rPr>
                <w:rFonts w:hint="eastAsia" w:ascii="宋体" w:hAnsi="宋体" w:cs="宋体"/>
                <w:sz w:val="18"/>
                <w:szCs w:val="18"/>
                <w:shd w:val="clear" w:color="auto" w:fill="FFFFFF"/>
              </w:rPr>
            </w:pPr>
            <w:r>
              <w:rPr>
                <w:rFonts w:hint="eastAsia" w:ascii="宋体" w:hAnsi="宋体" w:cs="宋体"/>
                <w:sz w:val="18"/>
                <w:szCs w:val="18"/>
                <w:shd w:val="clear" w:color="auto" w:fill="FFFFFF"/>
              </w:rPr>
              <w:t>（一）行政处理</w:t>
            </w:r>
          </w:p>
          <w:p w14:paraId="74DAC9A7">
            <w:pPr>
              <w:spacing w:line="300" w:lineRule="exact"/>
              <w:jc w:val="left"/>
              <w:rPr>
                <w:rFonts w:hint="eastAsia" w:ascii="宋体" w:hAnsi="宋体" w:cs="宋体"/>
                <w:sz w:val="18"/>
                <w:szCs w:val="18"/>
                <w:shd w:val="clear" w:color="auto" w:fill="FFFFFF"/>
              </w:rPr>
            </w:pPr>
            <w:r>
              <w:rPr>
                <w:rFonts w:hint="eastAsia" w:ascii="宋体" w:hAnsi="宋体" w:cs="宋体"/>
                <w:sz w:val="18"/>
                <w:szCs w:val="18"/>
                <w:shd w:val="clear" w:color="auto" w:fill="FFFFFF"/>
              </w:rPr>
              <w:t xml:space="preserve">1.诫勉谈话或者责令书面检讨；                  2.通报批评；                    3.暂扣行政执法证件；                             4.责令离岗培训；                     5.调离执法岗位；                             6.取消执法资格；          7.依法追偿部分或者全部行政赔偿费用。        </w:t>
            </w:r>
          </w:p>
          <w:p w14:paraId="449B2B26">
            <w:pPr>
              <w:jc w:val="center"/>
              <w:rPr>
                <w:rFonts w:hint="eastAsia" w:ascii="仿宋" w:hAnsi="仿宋" w:eastAsia="仿宋" w:cs="仿宋"/>
                <w:b/>
                <w:bCs/>
                <w:sz w:val="22"/>
                <w:szCs w:val="22"/>
              </w:rPr>
            </w:pPr>
            <w:r>
              <w:rPr>
                <w:rFonts w:hint="eastAsia" w:ascii="宋体" w:hAnsi="宋体" w:cs="宋体"/>
                <w:sz w:val="18"/>
                <w:szCs w:val="18"/>
                <w:shd w:val="clear" w:color="auto" w:fill="FFFFFF"/>
              </w:rPr>
              <w:t>（二)行政处分：警告、记过、记大过、降级、撤职、开除              （三）党纪处分：警告、严重警告、撤销党内职务、留党察看、开除党籍。              （四）其他法律责任。</w:t>
            </w:r>
          </w:p>
        </w:tc>
        <w:tc>
          <w:tcPr>
            <w:tcW w:w="702" w:type="dxa"/>
            <w:noWrap w:val="0"/>
            <w:vAlign w:val="center"/>
          </w:tcPr>
          <w:p w14:paraId="2528394E">
            <w:pPr>
              <w:jc w:val="center"/>
              <w:rPr>
                <w:rFonts w:hint="eastAsia" w:ascii="仿宋" w:hAnsi="仿宋" w:eastAsia="仿宋" w:cs="仿宋"/>
                <w:b/>
                <w:bCs/>
                <w:sz w:val="22"/>
                <w:szCs w:val="22"/>
              </w:rPr>
            </w:pPr>
          </w:p>
        </w:tc>
      </w:tr>
    </w:tbl>
    <w:p w14:paraId="06D1AF46">
      <w:pPr>
        <w:ind w:firstLine="1928" w:firstLineChars="400"/>
        <w:jc w:val="both"/>
        <w:rPr>
          <w:rFonts w:hint="eastAsia" w:ascii="仿宋" w:hAnsi="仿宋" w:eastAsia="仿宋" w:cs="仿宋"/>
          <w:b/>
          <w:bCs/>
          <w:sz w:val="36"/>
          <w:szCs w:val="36"/>
        </w:rPr>
      </w:pPr>
      <w:r>
        <w:rPr>
          <w:rFonts w:hint="eastAsia" w:ascii="宋体" w:hAnsi="宋体" w:cs="宋体"/>
          <w:b/>
          <w:bCs/>
          <w:sz w:val="48"/>
          <w:szCs w:val="48"/>
          <w:lang w:val="en-US" w:eastAsia="zh-CN"/>
        </w:rPr>
        <w:t>交城县教育科技局行政执法事项清单</w:t>
      </w:r>
    </w:p>
    <w:tbl>
      <w:tblPr>
        <w:tblStyle w:val="3"/>
        <w:tblW w:w="14978"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1068"/>
        <w:gridCol w:w="891"/>
        <w:gridCol w:w="715"/>
        <w:gridCol w:w="892"/>
        <w:gridCol w:w="4462"/>
        <w:gridCol w:w="1247"/>
        <w:gridCol w:w="1247"/>
        <w:gridCol w:w="1604"/>
        <w:gridCol w:w="1788"/>
        <w:gridCol w:w="533"/>
      </w:tblGrid>
      <w:tr w14:paraId="64161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531" w:type="dxa"/>
            <w:vMerge w:val="restart"/>
            <w:noWrap w:val="0"/>
            <w:vAlign w:val="center"/>
          </w:tcPr>
          <w:p w14:paraId="22D45B67">
            <w:pPr>
              <w:jc w:val="center"/>
              <w:rPr>
                <w:rFonts w:hint="eastAsia" w:ascii="宋体" w:hAnsi="宋体" w:cs="宋体"/>
                <w:b/>
                <w:bCs/>
                <w:kern w:val="0"/>
                <w:sz w:val="18"/>
                <w:szCs w:val="18"/>
              </w:rPr>
            </w:pPr>
            <w:r>
              <w:rPr>
                <w:rFonts w:hint="eastAsia" w:ascii="宋体" w:hAnsi="宋体" w:cs="宋体"/>
                <w:b/>
                <w:bCs/>
                <w:kern w:val="0"/>
                <w:sz w:val="18"/>
                <w:szCs w:val="18"/>
              </w:rPr>
              <w:t>序号</w:t>
            </w:r>
          </w:p>
        </w:tc>
        <w:tc>
          <w:tcPr>
            <w:tcW w:w="8028" w:type="dxa"/>
            <w:gridSpan w:val="5"/>
            <w:noWrap w:val="0"/>
            <w:vAlign w:val="center"/>
          </w:tcPr>
          <w:p w14:paraId="0F8921C3">
            <w:pPr>
              <w:jc w:val="center"/>
              <w:rPr>
                <w:rFonts w:ascii="宋体" w:hAnsi="宋体" w:cs="宋体"/>
                <w:b/>
                <w:bCs/>
                <w:kern w:val="0"/>
                <w:sz w:val="18"/>
                <w:szCs w:val="18"/>
              </w:rPr>
            </w:pPr>
            <w:r>
              <w:rPr>
                <w:rFonts w:hint="eastAsia" w:ascii="宋体" w:hAnsi="宋体" w:cs="宋体"/>
                <w:b/>
                <w:bCs/>
                <w:kern w:val="0"/>
                <w:sz w:val="18"/>
                <w:szCs w:val="18"/>
              </w:rPr>
              <w:t>权力清单</w:t>
            </w:r>
          </w:p>
        </w:tc>
        <w:tc>
          <w:tcPr>
            <w:tcW w:w="5886" w:type="dxa"/>
            <w:gridSpan w:val="4"/>
            <w:noWrap w:val="0"/>
            <w:vAlign w:val="center"/>
          </w:tcPr>
          <w:p w14:paraId="723EC2D6">
            <w:pPr>
              <w:jc w:val="center"/>
              <w:rPr>
                <w:rFonts w:ascii="宋体" w:hAnsi="宋体" w:cs="宋体"/>
                <w:b/>
                <w:bCs/>
                <w:kern w:val="0"/>
                <w:sz w:val="18"/>
                <w:szCs w:val="18"/>
              </w:rPr>
            </w:pPr>
            <w:r>
              <w:rPr>
                <w:rFonts w:hint="eastAsia" w:ascii="宋体" w:hAnsi="宋体" w:cs="宋体"/>
                <w:b/>
                <w:bCs/>
                <w:kern w:val="0"/>
                <w:sz w:val="18"/>
                <w:szCs w:val="18"/>
              </w:rPr>
              <w:t>责任清单</w:t>
            </w:r>
          </w:p>
        </w:tc>
        <w:tc>
          <w:tcPr>
            <w:tcW w:w="533" w:type="dxa"/>
            <w:vMerge w:val="restart"/>
            <w:noWrap w:val="0"/>
            <w:vAlign w:val="center"/>
          </w:tcPr>
          <w:p w14:paraId="7A122747">
            <w:pPr>
              <w:jc w:val="center"/>
              <w:rPr>
                <w:rFonts w:ascii="宋体" w:hAnsi="宋体" w:cs="宋体"/>
                <w:b/>
                <w:bCs/>
                <w:kern w:val="0"/>
                <w:sz w:val="18"/>
                <w:szCs w:val="18"/>
              </w:rPr>
            </w:pPr>
            <w:r>
              <w:rPr>
                <w:rFonts w:hint="eastAsia" w:ascii="宋体" w:hAnsi="宋体" w:cs="宋体"/>
                <w:b/>
                <w:bCs/>
                <w:kern w:val="0"/>
                <w:sz w:val="18"/>
                <w:szCs w:val="18"/>
              </w:rPr>
              <w:t>备注</w:t>
            </w:r>
          </w:p>
        </w:tc>
      </w:tr>
      <w:tr w14:paraId="17BE0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exact"/>
        </w:trPr>
        <w:tc>
          <w:tcPr>
            <w:tcW w:w="531" w:type="dxa"/>
            <w:vMerge w:val="continue"/>
            <w:noWrap w:val="0"/>
            <w:vAlign w:val="center"/>
          </w:tcPr>
          <w:p w14:paraId="11175BBB">
            <w:pPr>
              <w:jc w:val="center"/>
              <w:rPr>
                <w:rFonts w:ascii="宋体" w:hAnsi="宋体" w:cs="宋体"/>
                <w:b/>
                <w:bCs/>
                <w:kern w:val="0"/>
                <w:sz w:val="18"/>
                <w:szCs w:val="18"/>
              </w:rPr>
            </w:pPr>
          </w:p>
        </w:tc>
        <w:tc>
          <w:tcPr>
            <w:tcW w:w="1068" w:type="dxa"/>
            <w:vMerge w:val="restart"/>
            <w:noWrap w:val="0"/>
            <w:vAlign w:val="center"/>
          </w:tcPr>
          <w:p w14:paraId="4C04B191">
            <w:pPr>
              <w:jc w:val="center"/>
              <w:rPr>
                <w:rFonts w:hint="eastAsia" w:ascii="宋体" w:hAnsi="宋体" w:eastAsia="宋体" w:cs="宋体"/>
                <w:b/>
                <w:bCs/>
                <w:kern w:val="0"/>
                <w:sz w:val="18"/>
                <w:szCs w:val="18"/>
                <w:lang w:val="en-US" w:eastAsia="zh-CN"/>
              </w:rPr>
            </w:pPr>
            <w:r>
              <w:rPr>
                <w:rFonts w:hint="eastAsia" w:ascii="宋体" w:hAnsi="宋体" w:cs="宋体"/>
                <w:b/>
                <w:bCs/>
                <w:kern w:val="0"/>
                <w:sz w:val="18"/>
                <w:szCs w:val="18"/>
                <w:lang w:val="en-US" w:eastAsia="zh-CN"/>
              </w:rPr>
              <w:t>事项</w:t>
            </w:r>
          </w:p>
          <w:p w14:paraId="2950CBC5">
            <w:pPr>
              <w:jc w:val="center"/>
              <w:rPr>
                <w:rFonts w:ascii="宋体" w:hAnsi="宋体" w:cs="宋体"/>
                <w:b/>
                <w:bCs/>
                <w:kern w:val="0"/>
                <w:sz w:val="18"/>
                <w:szCs w:val="18"/>
              </w:rPr>
            </w:pPr>
            <w:r>
              <w:rPr>
                <w:rFonts w:hint="eastAsia" w:ascii="宋体" w:hAnsi="宋体" w:cs="宋体"/>
                <w:b/>
                <w:bCs/>
                <w:kern w:val="0"/>
                <w:sz w:val="18"/>
                <w:szCs w:val="18"/>
              </w:rPr>
              <w:t>类别</w:t>
            </w:r>
          </w:p>
        </w:tc>
        <w:tc>
          <w:tcPr>
            <w:tcW w:w="891" w:type="dxa"/>
            <w:vMerge w:val="restart"/>
            <w:noWrap w:val="0"/>
            <w:vAlign w:val="center"/>
          </w:tcPr>
          <w:p w14:paraId="62F666A8">
            <w:pPr>
              <w:jc w:val="center"/>
              <w:rPr>
                <w:rFonts w:hint="eastAsia" w:ascii="宋体" w:hAnsi="宋体" w:eastAsia="宋体" w:cs="宋体"/>
                <w:b/>
                <w:bCs/>
                <w:kern w:val="0"/>
                <w:sz w:val="18"/>
                <w:szCs w:val="18"/>
                <w:lang w:val="en-US" w:eastAsia="zh-CN"/>
              </w:rPr>
            </w:pPr>
            <w:r>
              <w:rPr>
                <w:rFonts w:hint="eastAsia" w:ascii="宋体" w:hAnsi="宋体" w:cs="宋体"/>
                <w:b/>
                <w:bCs/>
                <w:kern w:val="0"/>
                <w:sz w:val="18"/>
                <w:szCs w:val="18"/>
                <w:lang w:val="en-US" w:eastAsia="zh-CN"/>
              </w:rPr>
              <w:t>事项</w:t>
            </w:r>
          </w:p>
          <w:p w14:paraId="63AF41FE">
            <w:pPr>
              <w:jc w:val="center"/>
              <w:rPr>
                <w:rFonts w:ascii="宋体" w:hAnsi="宋体" w:cs="宋体"/>
                <w:b/>
                <w:bCs/>
                <w:kern w:val="0"/>
                <w:sz w:val="18"/>
                <w:szCs w:val="18"/>
              </w:rPr>
            </w:pPr>
            <w:r>
              <w:rPr>
                <w:rFonts w:hint="eastAsia" w:ascii="宋体" w:hAnsi="宋体" w:cs="宋体"/>
                <w:b/>
                <w:bCs/>
                <w:kern w:val="0"/>
                <w:sz w:val="18"/>
                <w:szCs w:val="18"/>
              </w:rPr>
              <w:t>编码</w:t>
            </w:r>
          </w:p>
        </w:tc>
        <w:tc>
          <w:tcPr>
            <w:tcW w:w="1607" w:type="dxa"/>
            <w:gridSpan w:val="2"/>
            <w:noWrap w:val="0"/>
            <w:vAlign w:val="center"/>
          </w:tcPr>
          <w:p w14:paraId="25ED6129">
            <w:pPr>
              <w:jc w:val="center"/>
              <w:rPr>
                <w:rFonts w:hint="default" w:ascii="宋体" w:hAnsi="宋体" w:eastAsia="宋体" w:cs="宋体"/>
                <w:b/>
                <w:bCs/>
                <w:kern w:val="0"/>
                <w:sz w:val="18"/>
                <w:szCs w:val="18"/>
                <w:lang w:val="en-US" w:eastAsia="zh-CN"/>
              </w:rPr>
            </w:pPr>
            <w:r>
              <w:rPr>
                <w:rFonts w:hint="eastAsia" w:ascii="宋体" w:hAnsi="宋体" w:cs="宋体"/>
                <w:b/>
                <w:bCs/>
                <w:kern w:val="0"/>
                <w:sz w:val="18"/>
                <w:szCs w:val="18"/>
                <w:lang w:val="en-US" w:eastAsia="zh-CN"/>
              </w:rPr>
              <w:t>事项名称</w:t>
            </w:r>
          </w:p>
        </w:tc>
        <w:tc>
          <w:tcPr>
            <w:tcW w:w="4462" w:type="dxa"/>
            <w:vMerge w:val="restart"/>
            <w:noWrap w:val="0"/>
            <w:vAlign w:val="center"/>
          </w:tcPr>
          <w:p w14:paraId="3777168E">
            <w:pPr>
              <w:jc w:val="center"/>
              <w:rPr>
                <w:rFonts w:ascii="宋体" w:hAnsi="宋体" w:cs="宋体"/>
                <w:b/>
                <w:bCs/>
                <w:kern w:val="0"/>
                <w:sz w:val="18"/>
                <w:szCs w:val="18"/>
              </w:rPr>
            </w:pPr>
            <w:r>
              <w:rPr>
                <w:rFonts w:hint="eastAsia" w:ascii="宋体" w:hAnsi="宋体" w:cs="宋体"/>
                <w:b/>
                <w:bCs/>
                <w:kern w:val="0"/>
                <w:sz w:val="18"/>
                <w:szCs w:val="18"/>
                <w:lang w:val="en-US" w:eastAsia="zh-CN"/>
              </w:rPr>
              <w:t>事项</w:t>
            </w:r>
            <w:r>
              <w:rPr>
                <w:rFonts w:hint="eastAsia" w:ascii="宋体" w:hAnsi="宋体" w:cs="宋体"/>
                <w:b/>
                <w:bCs/>
                <w:kern w:val="0"/>
                <w:sz w:val="18"/>
                <w:szCs w:val="18"/>
              </w:rPr>
              <w:t>依据</w:t>
            </w:r>
          </w:p>
        </w:tc>
        <w:tc>
          <w:tcPr>
            <w:tcW w:w="1247" w:type="dxa"/>
            <w:vMerge w:val="restart"/>
            <w:noWrap w:val="0"/>
            <w:vAlign w:val="center"/>
          </w:tcPr>
          <w:p w14:paraId="5982C482">
            <w:pPr>
              <w:jc w:val="center"/>
              <w:rPr>
                <w:rFonts w:ascii="宋体" w:hAnsi="宋体" w:cs="宋体"/>
                <w:b/>
                <w:bCs/>
                <w:kern w:val="0"/>
                <w:sz w:val="18"/>
                <w:szCs w:val="18"/>
              </w:rPr>
            </w:pPr>
            <w:r>
              <w:rPr>
                <w:rFonts w:hint="eastAsia" w:ascii="宋体" w:hAnsi="宋体" w:cs="宋体"/>
                <w:b/>
                <w:bCs/>
                <w:kern w:val="0"/>
                <w:sz w:val="18"/>
                <w:szCs w:val="18"/>
              </w:rPr>
              <w:t>责任事项</w:t>
            </w:r>
          </w:p>
        </w:tc>
        <w:tc>
          <w:tcPr>
            <w:tcW w:w="1247" w:type="dxa"/>
            <w:vMerge w:val="restart"/>
            <w:noWrap w:val="0"/>
            <w:vAlign w:val="center"/>
          </w:tcPr>
          <w:p w14:paraId="65B279AB">
            <w:pPr>
              <w:jc w:val="center"/>
              <w:rPr>
                <w:rFonts w:ascii="宋体" w:hAnsi="宋体" w:cs="宋体"/>
                <w:b/>
                <w:bCs/>
                <w:kern w:val="0"/>
                <w:sz w:val="18"/>
                <w:szCs w:val="18"/>
              </w:rPr>
            </w:pPr>
            <w:r>
              <w:rPr>
                <w:rFonts w:hint="eastAsia" w:ascii="宋体" w:hAnsi="宋体" w:cs="宋体"/>
                <w:b/>
                <w:bCs/>
                <w:kern w:val="0"/>
                <w:sz w:val="18"/>
                <w:szCs w:val="18"/>
              </w:rPr>
              <w:t>追责情形</w:t>
            </w:r>
          </w:p>
        </w:tc>
        <w:tc>
          <w:tcPr>
            <w:tcW w:w="1604" w:type="dxa"/>
            <w:vMerge w:val="restart"/>
            <w:noWrap w:val="0"/>
            <w:vAlign w:val="center"/>
          </w:tcPr>
          <w:p w14:paraId="7926A473">
            <w:pPr>
              <w:jc w:val="center"/>
              <w:rPr>
                <w:rFonts w:ascii="宋体" w:hAnsi="宋体" w:cs="宋体"/>
                <w:b/>
                <w:bCs/>
                <w:kern w:val="0"/>
                <w:sz w:val="18"/>
                <w:szCs w:val="18"/>
              </w:rPr>
            </w:pPr>
            <w:r>
              <w:rPr>
                <w:rFonts w:hint="eastAsia" w:ascii="宋体" w:hAnsi="宋体" w:cs="宋体"/>
                <w:b/>
                <w:bCs/>
                <w:kern w:val="0"/>
                <w:sz w:val="18"/>
                <w:szCs w:val="18"/>
              </w:rPr>
              <w:t>追责依据</w:t>
            </w:r>
          </w:p>
        </w:tc>
        <w:tc>
          <w:tcPr>
            <w:tcW w:w="1788" w:type="dxa"/>
            <w:vMerge w:val="restart"/>
            <w:noWrap w:val="0"/>
            <w:vAlign w:val="center"/>
          </w:tcPr>
          <w:p w14:paraId="0857496A">
            <w:pPr>
              <w:jc w:val="center"/>
              <w:rPr>
                <w:rFonts w:ascii="宋体" w:hAnsi="宋体" w:cs="宋体"/>
                <w:b/>
                <w:bCs/>
                <w:kern w:val="0"/>
                <w:sz w:val="18"/>
                <w:szCs w:val="18"/>
              </w:rPr>
            </w:pPr>
            <w:r>
              <w:rPr>
                <w:rFonts w:hint="eastAsia" w:ascii="宋体" w:hAnsi="宋体" w:cs="宋体"/>
                <w:b/>
                <w:bCs/>
                <w:kern w:val="0"/>
                <w:sz w:val="18"/>
                <w:szCs w:val="18"/>
              </w:rPr>
              <w:t>追责形式</w:t>
            </w:r>
          </w:p>
        </w:tc>
        <w:tc>
          <w:tcPr>
            <w:tcW w:w="533" w:type="dxa"/>
            <w:vMerge w:val="continue"/>
            <w:noWrap w:val="0"/>
            <w:vAlign w:val="center"/>
          </w:tcPr>
          <w:p w14:paraId="1A4B7447">
            <w:pPr>
              <w:jc w:val="center"/>
              <w:rPr>
                <w:rFonts w:ascii="宋体" w:hAnsi="宋体" w:cs="宋体"/>
                <w:kern w:val="0"/>
                <w:sz w:val="18"/>
                <w:szCs w:val="18"/>
              </w:rPr>
            </w:pPr>
          </w:p>
        </w:tc>
      </w:tr>
      <w:tr w14:paraId="18624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exact"/>
        </w:trPr>
        <w:tc>
          <w:tcPr>
            <w:tcW w:w="531" w:type="dxa"/>
            <w:vMerge w:val="continue"/>
            <w:noWrap w:val="0"/>
            <w:vAlign w:val="center"/>
          </w:tcPr>
          <w:p w14:paraId="2C4E6093">
            <w:pPr>
              <w:spacing w:line="540" w:lineRule="exact"/>
              <w:jc w:val="center"/>
              <w:rPr>
                <w:rFonts w:ascii="宋体" w:hAnsi="宋体" w:cs="宋体"/>
                <w:kern w:val="0"/>
                <w:sz w:val="18"/>
                <w:szCs w:val="18"/>
              </w:rPr>
            </w:pPr>
          </w:p>
        </w:tc>
        <w:tc>
          <w:tcPr>
            <w:tcW w:w="1068" w:type="dxa"/>
            <w:vMerge w:val="continue"/>
            <w:noWrap w:val="0"/>
            <w:vAlign w:val="center"/>
          </w:tcPr>
          <w:p w14:paraId="53CEBF99">
            <w:pPr>
              <w:spacing w:line="540" w:lineRule="exact"/>
              <w:jc w:val="center"/>
              <w:rPr>
                <w:rFonts w:ascii="宋体" w:hAnsi="宋体" w:cs="宋体"/>
                <w:kern w:val="0"/>
                <w:sz w:val="18"/>
                <w:szCs w:val="18"/>
              </w:rPr>
            </w:pPr>
          </w:p>
        </w:tc>
        <w:tc>
          <w:tcPr>
            <w:tcW w:w="891" w:type="dxa"/>
            <w:vMerge w:val="continue"/>
            <w:noWrap w:val="0"/>
            <w:vAlign w:val="center"/>
          </w:tcPr>
          <w:p w14:paraId="3A16C3FC">
            <w:pPr>
              <w:spacing w:line="540" w:lineRule="exact"/>
              <w:jc w:val="center"/>
              <w:rPr>
                <w:rFonts w:ascii="宋体" w:hAnsi="宋体" w:cs="宋体"/>
                <w:kern w:val="0"/>
                <w:sz w:val="18"/>
                <w:szCs w:val="18"/>
              </w:rPr>
            </w:pPr>
          </w:p>
        </w:tc>
        <w:tc>
          <w:tcPr>
            <w:tcW w:w="715" w:type="dxa"/>
            <w:noWrap w:val="0"/>
            <w:vAlign w:val="center"/>
          </w:tcPr>
          <w:p w14:paraId="260F22C2">
            <w:pPr>
              <w:jc w:val="center"/>
              <w:rPr>
                <w:rFonts w:hint="eastAsia" w:ascii="宋体" w:hAnsi="宋体" w:cs="宋体"/>
                <w:b/>
                <w:bCs/>
                <w:kern w:val="0"/>
                <w:sz w:val="18"/>
                <w:szCs w:val="18"/>
              </w:rPr>
            </w:pPr>
            <w:r>
              <w:rPr>
                <w:rFonts w:hint="eastAsia" w:ascii="宋体" w:hAnsi="宋体" w:cs="宋体"/>
                <w:b/>
                <w:bCs/>
                <w:kern w:val="0"/>
                <w:sz w:val="18"/>
                <w:szCs w:val="18"/>
              </w:rPr>
              <w:t>项目</w:t>
            </w:r>
          </w:p>
        </w:tc>
        <w:tc>
          <w:tcPr>
            <w:tcW w:w="892" w:type="dxa"/>
            <w:noWrap w:val="0"/>
            <w:vAlign w:val="center"/>
          </w:tcPr>
          <w:p w14:paraId="0EAB751E">
            <w:pPr>
              <w:jc w:val="center"/>
              <w:rPr>
                <w:rFonts w:hint="eastAsia" w:ascii="宋体" w:hAnsi="宋体" w:cs="宋体"/>
                <w:b/>
                <w:bCs/>
                <w:kern w:val="0"/>
                <w:sz w:val="18"/>
                <w:szCs w:val="18"/>
              </w:rPr>
            </w:pPr>
            <w:r>
              <w:rPr>
                <w:rFonts w:hint="eastAsia" w:ascii="宋体" w:hAnsi="宋体" w:cs="宋体"/>
                <w:b/>
                <w:bCs/>
                <w:kern w:val="0"/>
                <w:sz w:val="18"/>
                <w:szCs w:val="18"/>
              </w:rPr>
              <w:t>子项</w:t>
            </w:r>
          </w:p>
        </w:tc>
        <w:tc>
          <w:tcPr>
            <w:tcW w:w="4462" w:type="dxa"/>
            <w:vMerge w:val="continue"/>
            <w:noWrap w:val="0"/>
            <w:vAlign w:val="center"/>
          </w:tcPr>
          <w:p w14:paraId="2901761F">
            <w:pPr>
              <w:spacing w:line="540" w:lineRule="exact"/>
              <w:jc w:val="center"/>
              <w:rPr>
                <w:rFonts w:ascii="宋体" w:hAnsi="宋体" w:cs="宋体"/>
                <w:kern w:val="0"/>
                <w:sz w:val="18"/>
                <w:szCs w:val="18"/>
              </w:rPr>
            </w:pPr>
          </w:p>
        </w:tc>
        <w:tc>
          <w:tcPr>
            <w:tcW w:w="1247" w:type="dxa"/>
            <w:vMerge w:val="continue"/>
            <w:noWrap w:val="0"/>
            <w:vAlign w:val="center"/>
          </w:tcPr>
          <w:p w14:paraId="3ECE4451">
            <w:pPr>
              <w:spacing w:line="540" w:lineRule="exact"/>
              <w:jc w:val="center"/>
              <w:rPr>
                <w:rFonts w:ascii="宋体" w:hAnsi="宋体" w:cs="宋体"/>
                <w:kern w:val="0"/>
                <w:sz w:val="18"/>
                <w:szCs w:val="18"/>
              </w:rPr>
            </w:pPr>
          </w:p>
        </w:tc>
        <w:tc>
          <w:tcPr>
            <w:tcW w:w="1247" w:type="dxa"/>
            <w:vMerge w:val="continue"/>
            <w:noWrap w:val="0"/>
            <w:vAlign w:val="center"/>
          </w:tcPr>
          <w:p w14:paraId="2E154A11">
            <w:pPr>
              <w:spacing w:line="540" w:lineRule="exact"/>
              <w:jc w:val="center"/>
              <w:rPr>
                <w:rFonts w:ascii="宋体" w:hAnsi="宋体" w:cs="宋体"/>
                <w:kern w:val="0"/>
                <w:sz w:val="18"/>
                <w:szCs w:val="18"/>
              </w:rPr>
            </w:pPr>
          </w:p>
        </w:tc>
        <w:tc>
          <w:tcPr>
            <w:tcW w:w="1604" w:type="dxa"/>
            <w:vMerge w:val="continue"/>
            <w:noWrap w:val="0"/>
            <w:vAlign w:val="center"/>
          </w:tcPr>
          <w:p w14:paraId="302DCC66">
            <w:pPr>
              <w:spacing w:line="540" w:lineRule="exact"/>
              <w:jc w:val="center"/>
              <w:rPr>
                <w:rFonts w:ascii="宋体" w:hAnsi="宋体" w:cs="宋体"/>
                <w:kern w:val="0"/>
                <w:sz w:val="18"/>
                <w:szCs w:val="18"/>
              </w:rPr>
            </w:pPr>
          </w:p>
        </w:tc>
        <w:tc>
          <w:tcPr>
            <w:tcW w:w="1788" w:type="dxa"/>
            <w:vMerge w:val="continue"/>
            <w:noWrap w:val="0"/>
            <w:vAlign w:val="center"/>
          </w:tcPr>
          <w:p w14:paraId="5ABEA401">
            <w:pPr>
              <w:spacing w:line="540" w:lineRule="exact"/>
              <w:jc w:val="center"/>
              <w:rPr>
                <w:rFonts w:ascii="宋体" w:hAnsi="宋体" w:cs="宋体"/>
                <w:kern w:val="0"/>
                <w:sz w:val="18"/>
                <w:szCs w:val="18"/>
              </w:rPr>
            </w:pPr>
          </w:p>
        </w:tc>
        <w:tc>
          <w:tcPr>
            <w:tcW w:w="533" w:type="dxa"/>
            <w:vMerge w:val="continue"/>
            <w:noWrap w:val="0"/>
            <w:vAlign w:val="center"/>
          </w:tcPr>
          <w:p w14:paraId="19C985F6">
            <w:pPr>
              <w:spacing w:line="540" w:lineRule="exact"/>
              <w:jc w:val="center"/>
              <w:rPr>
                <w:rFonts w:ascii="宋体" w:hAnsi="宋体" w:cs="宋体"/>
                <w:kern w:val="0"/>
                <w:sz w:val="18"/>
                <w:szCs w:val="18"/>
              </w:rPr>
            </w:pPr>
          </w:p>
        </w:tc>
      </w:tr>
      <w:tr w14:paraId="03DF3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7" w:hRule="exact"/>
        </w:trPr>
        <w:tc>
          <w:tcPr>
            <w:tcW w:w="531" w:type="dxa"/>
            <w:vMerge w:val="restart"/>
            <w:noWrap w:val="0"/>
            <w:vAlign w:val="center"/>
          </w:tcPr>
          <w:p w14:paraId="5AD8E2F3">
            <w:pPr>
              <w:spacing w:line="300" w:lineRule="exact"/>
              <w:jc w:val="center"/>
              <w:rPr>
                <w:rFonts w:hint="default" w:ascii="宋体" w:hAnsi="宋体" w:eastAsia="宋体" w:cs="宋体"/>
                <w:b/>
                <w:kern w:val="0"/>
                <w:sz w:val="18"/>
                <w:szCs w:val="18"/>
                <w:lang w:val="en-US" w:eastAsia="zh-CN"/>
              </w:rPr>
            </w:pPr>
            <w:r>
              <w:rPr>
                <w:rFonts w:hint="eastAsia" w:ascii="宋体" w:hAnsi="宋体" w:cs="宋体"/>
                <w:b/>
                <w:kern w:val="0"/>
                <w:sz w:val="18"/>
                <w:szCs w:val="18"/>
                <w:lang w:val="en-US" w:eastAsia="zh-CN"/>
              </w:rPr>
              <w:t>1</w:t>
            </w:r>
          </w:p>
        </w:tc>
        <w:tc>
          <w:tcPr>
            <w:tcW w:w="1068" w:type="dxa"/>
            <w:vMerge w:val="restart"/>
            <w:noWrap w:val="0"/>
            <w:vAlign w:val="center"/>
          </w:tcPr>
          <w:p w14:paraId="202CDDB0">
            <w:pPr>
              <w:spacing w:line="300" w:lineRule="exact"/>
              <w:jc w:val="center"/>
              <w:rPr>
                <w:rFonts w:hint="eastAsia" w:ascii="宋体" w:hAnsi="宋体" w:cs="宋体"/>
                <w:kern w:val="0"/>
                <w:sz w:val="18"/>
                <w:szCs w:val="18"/>
              </w:rPr>
            </w:pPr>
            <w:r>
              <w:rPr>
                <w:rFonts w:hint="eastAsia" w:ascii="宋体" w:hAnsi="宋体" w:cs="宋体"/>
                <w:kern w:val="0"/>
                <w:sz w:val="18"/>
                <w:szCs w:val="18"/>
              </w:rPr>
              <w:t>行政给付</w:t>
            </w:r>
          </w:p>
        </w:tc>
        <w:tc>
          <w:tcPr>
            <w:tcW w:w="891" w:type="dxa"/>
            <w:vMerge w:val="restart"/>
            <w:noWrap w:val="0"/>
            <w:vAlign w:val="center"/>
          </w:tcPr>
          <w:p w14:paraId="7E941E90">
            <w:pPr>
              <w:jc w:val="both"/>
              <w:rPr>
                <w:rFonts w:hint="eastAsia" w:ascii="宋体" w:hAnsi="宋体" w:cs="宋体"/>
                <w:sz w:val="18"/>
                <w:szCs w:val="18"/>
              </w:rPr>
            </w:pPr>
            <w:r>
              <w:rPr>
                <w:rFonts w:hint="eastAsia" w:ascii="仿宋_GB2312" w:eastAsia="仿宋_GB2312" w:cs="Times New Roman"/>
                <w:kern w:val="2"/>
                <w:sz w:val="18"/>
                <w:szCs w:val="18"/>
                <w:lang w:val="en-US" w:eastAsia="zh-CN" w:bidi="ar-SA"/>
              </w:rPr>
              <w:t>0500-G-00100-141122</w:t>
            </w:r>
          </w:p>
        </w:tc>
        <w:tc>
          <w:tcPr>
            <w:tcW w:w="715" w:type="dxa"/>
            <w:vMerge w:val="restart"/>
            <w:noWrap w:val="0"/>
            <w:vAlign w:val="center"/>
          </w:tcPr>
          <w:p w14:paraId="2E8910B0">
            <w:pPr>
              <w:jc w:val="center"/>
              <w:rPr>
                <w:rFonts w:hint="eastAsia" w:ascii="宋体" w:hAnsi="宋体" w:cs="宋体"/>
                <w:kern w:val="0"/>
                <w:sz w:val="18"/>
                <w:szCs w:val="18"/>
              </w:rPr>
            </w:pPr>
            <w:r>
              <w:rPr>
                <w:rFonts w:hint="eastAsia" w:ascii="宋体" w:hAnsi="宋体" w:cs="宋体"/>
                <w:kern w:val="0"/>
                <w:sz w:val="18"/>
                <w:szCs w:val="18"/>
              </w:rPr>
              <w:t>各学段学生资助</w:t>
            </w:r>
          </w:p>
        </w:tc>
        <w:tc>
          <w:tcPr>
            <w:tcW w:w="892" w:type="dxa"/>
            <w:noWrap w:val="0"/>
            <w:vAlign w:val="center"/>
          </w:tcPr>
          <w:p w14:paraId="5711AA76">
            <w:pPr>
              <w:spacing w:line="260" w:lineRule="exact"/>
              <w:jc w:val="center"/>
              <w:rPr>
                <w:rFonts w:hint="eastAsia" w:ascii="宋体" w:hAnsi="宋体" w:cs="宋体"/>
                <w:kern w:val="0"/>
                <w:sz w:val="18"/>
                <w:szCs w:val="18"/>
              </w:rPr>
            </w:pPr>
            <w:r>
              <w:rPr>
                <w:rFonts w:hint="eastAsia" w:ascii="宋体" w:hAnsi="宋体" w:cs="宋体"/>
                <w:kern w:val="0"/>
                <w:sz w:val="18"/>
                <w:szCs w:val="18"/>
              </w:rPr>
              <w:t>中等职业学校国家助学金给付</w:t>
            </w:r>
          </w:p>
        </w:tc>
        <w:tc>
          <w:tcPr>
            <w:tcW w:w="4462" w:type="dxa"/>
            <w:noWrap w:val="0"/>
            <w:vAlign w:val="center"/>
          </w:tcPr>
          <w:p w14:paraId="5E24A2F8">
            <w:pPr>
              <w:spacing w:line="220" w:lineRule="exact"/>
              <w:jc w:val="left"/>
              <w:rPr>
                <w:rFonts w:hint="eastAsia" w:ascii="宋体" w:hAnsi="宋体" w:cs="宋体"/>
                <w:sz w:val="18"/>
                <w:szCs w:val="18"/>
                <w:shd w:val="clear" w:color="auto" w:fill="FFFFFF"/>
              </w:rPr>
            </w:pPr>
            <w:r>
              <w:rPr>
                <w:rFonts w:hint="eastAsia" w:ascii="宋体" w:hAnsi="宋体" w:cs="宋体"/>
                <w:sz w:val="18"/>
                <w:szCs w:val="18"/>
                <w:shd w:val="clear" w:color="auto" w:fill="FFFFFF"/>
              </w:rPr>
              <w:t>【法律】《中华人民共和国教育法 》第二十八条；【法规】《社会救助暂行办法》（国务院令第649号）；【规范性文件】财政部、教育部、人力资源社会保障部关于印发《中等职业学校国家助学金管理办法》的通知（财教〔2013〕110号）；财政部、国家发展改革委、教育部、人力资源社会保障部《关于扩大中等职业教育免学费政策范围进一步完善国家助学金制度的意见》（财教〔2012〕376号）；《国务院关于建立健全普通本科高校高等职业学校和中等职业学校家庭经济困难学生资助政策体系的意见》（国发〔2007〕13号）；财政部、教育部《关于完善中等职业教育贫困家庭学生资助体系的若干意见》（财教〔2006〕74号</w:t>
            </w:r>
          </w:p>
        </w:tc>
        <w:tc>
          <w:tcPr>
            <w:tcW w:w="1247" w:type="dxa"/>
            <w:vMerge w:val="restart"/>
            <w:noWrap w:val="0"/>
            <w:vAlign w:val="center"/>
          </w:tcPr>
          <w:p w14:paraId="765F0444">
            <w:pPr>
              <w:spacing w:line="260" w:lineRule="exact"/>
              <w:jc w:val="left"/>
              <w:rPr>
                <w:rFonts w:hint="eastAsia" w:ascii="宋体" w:hAnsi="宋体" w:cs="宋体"/>
                <w:sz w:val="18"/>
                <w:szCs w:val="18"/>
                <w:shd w:val="clear" w:color="auto" w:fill="FFFFFF"/>
              </w:rPr>
            </w:pPr>
            <w:r>
              <w:rPr>
                <w:rFonts w:hint="eastAsia" w:ascii="宋体" w:hAnsi="宋体" w:cs="宋体"/>
                <w:sz w:val="18"/>
                <w:szCs w:val="18"/>
                <w:shd w:val="clear" w:color="auto" w:fill="FFFFFF"/>
              </w:rPr>
              <w:t>1.受理评审责任：公开奖助资金文件和方案；按规定受理符合资助条件人的申请；严格把关，按照规定审查；公开公正评审；公示评审结果。                   2.复核责任：严格按照文件规定的条件、指标、程序审批；及时汇总上报。                    3.资金发放责任：按照规定时间把奖资助金拨付到受助人（或监护人）银行储蓄卡或手中。                                          4.其他法律法规规章规定应履行的责任。</w:t>
            </w:r>
          </w:p>
        </w:tc>
        <w:tc>
          <w:tcPr>
            <w:tcW w:w="1247" w:type="dxa"/>
            <w:vMerge w:val="restart"/>
            <w:noWrap w:val="0"/>
            <w:vAlign w:val="center"/>
          </w:tcPr>
          <w:p w14:paraId="2A6124D8">
            <w:pPr>
              <w:spacing w:line="260" w:lineRule="exact"/>
              <w:jc w:val="left"/>
              <w:rPr>
                <w:rFonts w:hint="eastAsia" w:ascii="宋体" w:hAnsi="宋体" w:cs="宋体"/>
                <w:sz w:val="18"/>
                <w:szCs w:val="18"/>
              </w:rPr>
            </w:pPr>
            <w:r>
              <w:rPr>
                <w:rFonts w:hint="eastAsia" w:ascii="宋体" w:hAnsi="宋体" w:cs="宋体"/>
                <w:sz w:val="18"/>
                <w:szCs w:val="18"/>
              </w:rPr>
              <w:t>1.未按照公开、公平、公正的原则，认真评审，造成不良后果者。               2.未严格按照文件规定的条件、指标、程序审批。           3.未按照规定时间把奖资助金拨付到受助人（或监护人）银行储蓄卡或手中。                              4.挤占挪用资金、弄虚作假套取奖助资金等行为。              5.其他违反法律法规规章规定的行为。</w:t>
            </w:r>
          </w:p>
        </w:tc>
        <w:tc>
          <w:tcPr>
            <w:tcW w:w="1604" w:type="dxa"/>
            <w:vMerge w:val="restart"/>
            <w:noWrap w:val="0"/>
            <w:vAlign w:val="center"/>
          </w:tcPr>
          <w:p w14:paraId="7F4238A7">
            <w:pPr>
              <w:spacing w:line="240" w:lineRule="exact"/>
              <w:jc w:val="left"/>
              <w:rPr>
                <w:rFonts w:hint="eastAsia" w:ascii="宋体" w:hAnsi="宋体" w:cs="宋体"/>
                <w:kern w:val="0"/>
                <w:sz w:val="18"/>
                <w:szCs w:val="18"/>
              </w:rPr>
            </w:pPr>
            <w:r>
              <w:rPr>
                <w:rFonts w:hint="eastAsia" w:ascii="宋体" w:hAnsi="宋体" w:cs="宋体"/>
                <w:kern w:val="0"/>
                <w:sz w:val="18"/>
                <w:szCs w:val="18"/>
              </w:rPr>
              <w:t>【法律】《中华人民共和国公务员法》第五十三条至五十五条。                 【行政法规】《行政机关公务员处分条例（国务院第495令）；</w:t>
            </w:r>
            <w:r>
              <w:rPr>
                <w:rFonts w:hint="eastAsia" w:ascii="宋体" w:hAnsi="宋体" w:cs="宋体"/>
                <w:kern w:val="0"/>
                <w:sz w:val="18"/>
                <w:szCs w:val="18"/>
                <w:shd w:val="clear" w:color="auto" w:fill="FFFFFF"/>
              </w:rPr>
              <w:t xml:space="preserve">【规章】《事业单位工作人员处分暂行规定》（人社部、监察部18号令）  </w:t>
            </w:r>
            <w:r>
              <w:rPr>
                <w:rFonts w:hint="eastAsia" w:ascii="宋体" w:hAnsi="宋体" w:cs="宋体"/>
                <w:kern w:val="0"/>
                <w:sz w:val="18"/>
                <w:szCs w:val="18"/>
              </w:rPr>
              <w:t xml:space="preserve">                                                 </w:t>
            </w:r>
          </w:p>
          <w:p w14:paraId="06B40EBB">
            <w:pPr>
              <w:spacing w:line="240" w:lineRule="exact"/>
              <w:jc w:val="left"/>
              <w:rPr>
                <w:rFonts w:hint="eastAsia" w:ascii="宋体" w:hAnsi="宋体" w:cs="宋体"/>
                <w:kern w:val="0"/>
                <w:sz w:val="18"/>
                <w:szCs w:val="18"/>
              </w:rPr>
            </w:pPr>
            <w:r>
              <w:rPr>
                <w:rFonts w:hint="eastAsia" w:ascii="宋体" w:hAnsi="宋体" w:cs="宋体"/>
                <w:kern w:val="0"/>
                <w:sz w:val="18"/>
                <w:szCs w:val="18"/>
              </w:rPr>
              <w:t>【地方性法规】《山西省行政执法条例》第十三条、第四十至四十二条；</w:t>
            </w:r>
          </w:p>
          <w:p w14:paraId="3D9129F4">
            <w:pPr>
              <w:spacing w:line="240" w:lineRule="exact"/>
              <w:jc w:val="left"/>
              <w:rPr>
                <w:rFonts w:hint="eastAsia" w:ascii="宋体" w:hAnsi="宋体" w:cs="宋体"/>
                <w:kern w:val="0"/>
                <w:sz w:val="18"/>
                <w:szCs w:val="18"/>
              </w:rPr>
            </w:pPr>
            <w:r>
              <w:rPr>
                <w:rFonts w:hint="eastAsia" w:ascii="宋体" w:hAnsi="宋体" w:cs="宋体"/>
                <w:kern w:val="0"/>
                <w:sz w:val="18"/>
                <w:szCs w:val="18"/>
              </w:rPr>
              <w:t xml:space="preserve">【党内法规】《中国共产党纪律处分条例》；  </w:t>
            </w:r>
          </w:p>
          <w:p w14:paraId="2BFFC9E5">
            <w:pPr>
              <w:spacing w:line="240" w:lineRule="exact"/>
              <w:jc w:val="left"/>
              <w:rPr>
                <w:rFonts w:hint="eastAsia" w:ascii="宋体" w:hAnsi="宋体" w:cs="宋体"/>
                <w:sz w:val="18"/>
                <w:szCs w:val="18"/>
                <w:shd w:val="clear" w:color="auto" w:fill="FFFFFF"/>
              </w:rPr>
            </w:pPr>
            <w:r>
              <w:rPr>
                <w:rFonts w:hint="eastAsia" w:ascii="宋体" w:hAnsi="宋体" w:cs="宋体"/>
                <w:kern w:val="0"/>
                <w:sz w:val="18"/>
                <w:szCs w:val="18"/>
              </w:rPr>
              <w:t>【规范性文件】《山西省行政机关及其工作人员行政过错责任追究暂行办法 》；《吕梁市行政执法责任追究暂行办法》第八条、第二十三条、第二十四条、第二十五条。</w:t>
            </w:r>
          </w:p>
        </w:tc>
        <w:tc>
          <w:tcPr>
            <w:tcW w:w="1788" w:type="dxa"/>
            <w:vMerge w:val="restart"/>
            <w:noWrap w:val="0"/>
            <w:vAlign w:val="center"/>
          </w:tcPr>
          <w:p w14:paraId="04E3BF07">
            <w:pPr>
              <w:jc w:val="left"/>
              <w:rPr>
                <w:rFonts w:hint="eastAsia" w:ascii="宋体" w:hAnsi="宋体" w:cs="宋体"/>
                <w:sz w:val="18"/>
                <w:szCs w:val="18"/>
                <w:shd w:val="clear" w:color="auto" w:fill="FFFFFF"/>
              </w:rPr>
            </w:pPr>
            <w:r>
              <w:rPr>
                <w:rFonts w:hint="eastAsia" w:ascii="宋体" w:hAnsi="宋体" w:cs="宋体"/>
                <w:sz w:val="18"/>
                <w:szCs w:val="18"/>
                <w:shd w:val="clear" w:color="auto" w:fill="FFFFFF"/>
              </w:rPr>
              <w:t>（一）行政处理</w:t>
            </w:r>
          </w:p>
          <w:p w14:paraId="71FE4852">
            <w:pPr>
              <w:jc w:val="left"/>
              <w:rPr>
                <w:rFonts w:hint="eastAsia" w:ascii="宋体" w:hAnsi="宋体" w:cs="宋体"/>
                <w:sz w:val="18"/>
                <w:szCs w:val="18"/>
                <w:shd w:val="clear" w:color="auto" w:fill="FFFFFF"/>
              </w:rPr>
            </w:pPr>
            <w:r>
              <w:rPr>
                <w:rFonts w:hint="eastAsia" w:ascii="宋体" w:hAnsi="宋体" w:cs="宋体"/>
                <w:sz w:val="18"/>
                <w:szCs w:val="18"/>
                <w:shd w:val="clear" w:color="auto" w:fill="FFFFFF"/>
              </w:rPr>
              <w:t xml:space="preserve">1.诫勉谈话或者责令书面检讨；                  2.通报批评；                    3.暂扣行政执法证件；                             4.责令离岗培训；                     5.调离执法岗位；                             6.取消执法资格；          7.依法追偿部分或者全部行政赔偿费用。        </w:t>
            </w:r>
          </w:p>
          <w:p w14:paraId="2E2FB0D9">
            <w:pPr>
              <w:jc w:val="left"/>
              <w:rPr>
                <w:rFonts w:hint="eastAsia" w:ascii="宋体" w:hAnsi="宋体" w:cs="宋体"/>
                <w:sz w:val="18"/>
                <w:szCs w:val="18"/>
                <w:shd w:val="clear" w:color="auto" w:fill="FFFFFF"/>
              </w:rPr>
            </w:pPr>
            <w:r>
              <w:rPr>
                <w:rFonts w:hint="eastAsia" w:ascii="宋体" w:hAnsi="宋体" w:cs="宋体"/>
                <w:sz w:val="18"/>
                <w:szCs w:val="18"/>
                <w:shd w:val="clear" w:color="auto" w:fill="FFFFFF"/>
              </w:rPr>
              <w:t>（二)行政处分：警告、记过、记大过、降级、撤职、开除              （三）党纪处分：警告、严重警告、撤销党内职务、留党察看、开除党籍。              （四）其他法律责任。</w:t>
            </w:r>
          </w:p>
        </w:tc>
        <w:tc>
          <w:tcPr>
            <w:tcW w:w="533" w:type="dxa"/>
            <w:vMerge w:val="restart"/>
            <w:noWrap w:val="0"/>
            <w:vAlign w:val="center"/>
          </w:tcPr>
          <w:p w14:paraId="5AB788E2">
            <w:pPr>
              <w:jc w:val="left"/>
              <w:rPr>
                <w:rFonts w:hint="eastAsia" w:ascii="宋体" w:hAnsi="宋体" w:cs="宋体"/>
                <w:sz w:val="18"/>
                <w:szCs w:val="18"/>
                <w:shd w:val="clear" w:color="auto" w:fill="FFFFFF"/>
              </w:rPr>
            </w:pPr>
          </w:p>
        </w:tc>
      </w:tr>
      <w:tr w14:paraId="19C32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exact"/>
        </w:trPr>
        <w:tc>
          <w:tcPr>
            <w:tcW w:w="531" w:type="dxa"/>
            <w:vMerge w:val="continue"/>
            <w:noWrap w:val="0"/>
            <w:vAlign w:val="center"/>
          </w:tcPr>
          <w:p w14:paraId="3294B76B">
            <w:pPr>
              <w:spacing w:line="540" w:lineRule="exact"/>
              <w:jc w:val="center"/>
              <w:rPr>
                <w:rFonts w:hint="eastAsia" w:ascii="宋体" w:hAnsi="宋体" w:cs="宋体"/>
                <w:kern w:val="0"/>
                <w:sz w:val="18"/>
                <w:szCs w:val="18"/>
              </w:rPr>
            </w:pPr>
          </w:p>
        </w:tc>
        <w:tc>
          <w:tcPr>
            <w:tcW w:w="1068" w:type="dxa"/>
            <w:vMerge w:val="continue"/>
            <w:noWrap w:val="0"/>
            <w:vAlign w:val="center"/>
          </w:tcPr>
          <w:p w14:paraId="552EFAA4">
            <w:pPr>
              <w:spacing w:line="540" w:lineRule="exact"/>
              <w:jc w:val="center"/>
              <w:rPr>
                <w:rFonts w:hint="eastAsia" w:ascii="宋体" w:hAnsi="宋体" w:cs="宋体"/>
                <w:kern w:val="0"/>
                <w:sz w:val="18"/>
                <w:szCs w:val="18"/>
              </w:rPr>
            </w:pPr>
          </w:p>
        </w:tc>
        <w:tc>
          <w:tcPr>
            <w:tcW w:w="891" w:type="dxa"/>
            <w:vMerge w:val="continue"/>
            <w:noWrap w:val="0"/>
            <w:vAlign w:val="center"/>
          </w:tcPr>
          <w:p w14:paraId="1F9AD64E">
            <w:pPr>
              <w:jc w:val="center"/>
              <w:rPr>
                <w:rFonts w:hint="eastAsia" w:ascii="宋体" w:hAnsi="宋体"/>
                <w:sz w:val="18"/>
                <w:szCs w:val="18"/>
              </w:rPr>
            </w:pPr>
          </w:p>
        </w:tc>
        <w:tc>
          <w:tcPr>
            <w:tcW w:w="715" w:type="dxa"/>
            <w:vMerge w:val="continue"/>
            <w:noWrap w:val="0"/>
            <w:vAlign w:val="center"/>
          </w:tcPr>
          <w:p w14:paraId="7B151948">
            <w:pPr>
              <w:jc w:val="center"/>
              <w:rPr>
                <w:rFonts w:hint="eastAsia" w:ascii="宋体" w:hAnsi="宋体" w:cs="宋体"/>
                <w:kern w:val="0"/>
                <w:sz w:val="18"/>
                <w:szCs w:val="18"/>
              </w:rPr>
            </w:pPr>
          </w:p>
        </w:tc>
        <w:tc>
          <w:tcPr>
            <w:tcW w:w="892" w:type="dxa"/>
            <w:noWrap w:val="0"/>
            <w:vAlign w:val="center"/>
          </w:tcPr>
          <w:p w14:paraId="62328230">
            <w:pPr>
              <w:spacing w:line="240" w:lineRule="exact"/>
              <w:jc w:val="center"/>
              <w:rPr>
                <w:rFonts w:hint="eastAsia" w:ascii="宋体" w:hAnsi="宋体" w:cs="宋体"/>
                <w:kern w:val="0"/>
                <w:sz w:val="18"/>
                <w:szCs w:val="18"/>
              </w:rPr>
            </w:pPr>
            <w:r>
              <w:rPr>
                <w:rFonts w:hint="eastAsia" w:ascii="宋体" w:hAnsi="宋体" w:cs="宋体"/>
                <w:kern w:val="0"/>
                <w:sz w:val="18"/>
                <w:szCs w:val="18"/>
              </w:rPr>
              <w:t>高中阶段国家助学金给付</w:t>
            </w:r>
          </w:p>
        </w:tc>
        <w:tc>
          <w:tcPr>
            <w:tcW w:w="4462" w:type="dxa"/>
            <w:noWrap w:val="0"/>
            <w:vAlign w:val="center"/>
          </w:tcPr>
          <w:p w14:paraId="68738BDB">
            <w:pPr>
              <w:spacing w:line="220" w:lineRule="exact"/>
              <w:jc w:val="left"/>
              <w:rPr>
                <w:rFonts w:hint="eastAsia" w:ascii="宋体" w:hAnsi="宋体" w:cs="宋体"/>
                <w:sz w:val="18"/>
                <w:szCs w:val="18"/>
                <w:shd w:val="clear" w:color="auto" w:fill="FFFFFF"/>
              </w:rPr>
            </w:pPr>
            <w:r>
              <w:rPr>
                <w:rFonts w:hint="eastAsia" w:ascii="宋体" w:hAnsi="宋体" w:cs="宋体"/>
                <w:sz w:val="18"/>
                <w:szCs w:val="18"/>
                <w:shd w:val="clear" w:color="auto" w:fill="FFFFFF"/>
              </w:rPr>
              <w:t>【法律】《中华人民共和国教育法 》 第二十八条；【法规】《社会救助暂行办法》（国务院令第649号）；【规范性文件】《财政部 教育部关于印发普通高中国家助学金管理暂行办法的通知》（财教〔2010〕461号）；《财政部 教育部关于建立普通高中家庭经济困难学生国家资助制度的意见》（财教〔2010〕356号）</w:t>
            </w:r>
          </w:p>
        </w:tc>
        <w:tc>
          <w:tcPr>
            <w:tcW w:w="1247" w:type="dxa"/>
            <w:vMerge w:val="continue"/>
            <w:noWrap w:val="0"/>
            <w:vAlign w:val="center"/>
          </w:tcPr>
          <w:p w14:paraId="21CD4208">
            <w:pPr>
              <w:jc w:val="left"/>
              <w:rPr>
                <w:rFonts w:hint="eastAsia" w:ascii="宋体" w:hAnsi="宋体" w:cs="宋体"/>
                <w:sz w:val="18"/>
                <w:szCs w:val="18"/>
                <w:shd w:val="clear" w:color="auto" w:fill="FFFFFF"/>
              </w:rPr>
            </w:pPr>
          </w:p>
        </w:tc>
        <w:tc>
          <w:tcPr>
            <w:tcW w:w="1247" w:type="dxa"/>
            <w:vMerge w:val="continue"/>
            <w:noWrap w:val="0"/>
            <w:vAlign w:val="center"/>
          </w:tcPr>
          <w:p w14:paraId="06B93230">
            <w:pPr>
              <w:jc w:val="left"/>
              <w:rPr>
                <w:rFonts w:hint="eastAsia" w:ascii="宋体" w:hAnsi="宋体" w:cs="宋体"/>
                <w:sz w:val="18"/>
                <w:szCs w:val="18"/>
              </w:rPr>
            </w:pPr>
          </w:p>
        </w:tc>
        <w:tc>
          <w:tcPr>
            <w:tcW w:w="1604" w:type="dxa"/>
            <w:vMerge w:val="continue"/>
            <w:noWrap w:val="0"/>
            <w:vAlign w:val="center"/>
          </w:tcPr>
          <w:p w14:paraId="3C82D0DF">
            <w:pPr>
              <w:jc w:val="left"/>
              <w:rPr>
                <w:rFonts w:hint="eastAsia" w:ascii="宋体" w:hAnsi="宋体" w:cs="宋体"/>
                <w:sz w:val="18"/>
                <w:szCs w:val="18"/>
                <w:shd w:val="clear" w:color="auto" w:fill="FFFFFF"/>
              </w:rPr>
            </w:pPr>
          </w:p>
        </w:tc>
        <w:tc>
          <w:tcPr>
            <w:tcW w:w="1788" w:type="dxa"/>
            <w:vMerge w:val="continue"/>
            <w:noWrap w:val="0"/>
            <w:vAlign w:val="center"/>
          </w:tcPr>
          <w:p w14:paraId="38C26FF5">
            <w:pPr>
              <w:jc w:val="left"/>
              <w:rPr>
                <w:rFonts w:hint="eastAsia" w:ascii="宋体" w:hAnsi="宋体" w:cs="宋体"/>
                <w:sz w:val="18"/>
                <w:szCs w:val="18"/>
                <w:shd w:val="clear" w:color="auto" w:fill="FFFFFF"/>
              </w:rPr>
            </w:pPr>
          </w:p>
        </w:tc>
        <w:tc>
          <w:tcPr>
            <w:tcW w:w="533" w:type="dxa"/>
            <w:vMerge w:val="continue"/>
            <w:noWrap w:val="0"/>
            <w:vAlign w:val="center"/>
          </w:tcPr>
          <w:p w14:paraId="4E2B8C2F">
            <w:pPr>
              <w:jc w:val="left"/>
              <w:rPr>
                <w:rFonts w:hint="eastAsia" w:ascii="宋体" w:hAnsi="宋体" w:cs="宋体"/>
                <w:sz w:val="18"/>
                <w:szCs w:val="18"/>
                <w:shd w:val="clear" w:color="auto" w:fill="FFFFFF"/>
              </w:rPr>
            </w:pPr>
          </w:p>
        </w:tc>
      </w:tr>
      <w:tr w14:paraId="72232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exact"/>
        </w:trPr>
        <w:tc>
          <w:tcPr>
            <w:tcW w:w="531" w:type="dxa"/>
            <w:vMerge w:val="continue"/>
            <w:noWrap w:val="0"/>
            <w:vAlign w:val="center"/>
          </w:tcPr>
          <w:p w14:paraId="675855AC">
            <w:pPr>
              <w:spacing w:line="540" w:lineRule="exact"/>
              <w:jc w:val="center"/>
              <w:rPr>
                <w:rFonts w:hint="eastAsia" w:ascii="宋体" w:hAnsi="宋体" w:cs="宋体"/>
                <w:kern w:val="0"/>
                <w:sz w:val="18"/>
                <w:szCs w:val="18"/>
              </w:rPr>
            </w:pPr>
          </w:p>
        </w:tc>
        <w:tc>
          <w:tcPr>
            <w:tcW w:w="1068" w:type="dxa"/>
            <w:vMerge w:val="continue"/>
            <w:noWrap w:val="0"/>
            <w:vAlign w:val="center"/>
          </w:tcPr>
          <w:p w14:paraId="70AD15AF">
            <w:pPr>
              <w:spacing w:line="540" w:lineRule="exact"/>
              <w:jc w:val="center"/>
              <w:rPr>
                <w:rFonts w:hint="eastAsia" w:ascii="宋体" w:hAnsi="宋体" w:cs="宋体"/>
                <w:kern w:val="0"/>
                <w:sz w:val="18"/>
                <w:szCs w:val="18"/>
              </w:rPr>
            </w:pPr>
          </w:p>
        </w:tc>
        <w:tc>
          <w:tcPr>
            <w:tcW w:w="891" w:type="dxa"/>
            <w:vMerge w:val="continue"/>
            <w:noWrap w:val="0"/>
            <w:vAlign w:val="center"/>
          </w:tcPr>
          <w:p w14:paraId="5AC434E1">
            <w:pPr>
              <w:jc w:val="center"/>
              <w:rPr>
                <w:rFonts w:hint="eastAsia" w:ascii="宋体" w:hAnsi="宋体"/>
                <w:sz w:val="18"/>
                <w:szCs w:val="18"/>
              </w:rPr>
            </w:pPr>
          </w:p>
        </w:tc>
        <w:tc>
          <w:tcPr>
            <w:tcW w:w="715" w:type="dxa"/>
            <w:vMerge w:val="continue"/>
            <w:noWrap w:val="0"/>
            <w:vAlign w:val="center"/>
          </w:tcPr>
          <w:p w14:paraId="5A66328F">
            <w:pPr>
              <w:jc w:val="center"/>
              <w:rPr>
                <w:rFonts w:hint="eastAsia" w:ascii="宋体" w:hAnsi="宋体" w:cs="宋体"/>
                <w:kern w:val="0"/>
                <w:sz w:val="18"/>
                <w:szCs w:val="18"/>
              </w:rPr>
            </w:pPr>
          </w:p>
        </w:tc>
        <w:tc>
          <w:tcPr>
            <w:tcW w:w="892" w:type="dxa"/>
            <w:noWrap w:val="0"/>
            <w:vAlign w:val="center"/>
          </w:tcPr>
          <w:p w14:paraId="4C4818C4">
            <w:pPr>
              <w:spacing w:line="240" w:lineRule="exact"/>
              <w:jc w:val="center"/>
              <w:rPr>
                <w:rFonts w:hint="eastAsia" w:ascii="宋体" w:hAnsi="宋体" w:cs="宋体"/>
                <w:kern w:val="0"/>
                <w:sz w:val="18"/>
                <w:szCs w:val="18"/>
              </w:rPr>
            </w:pPr>
            <w:r>
              <w:rPr>
                <w:rFonts w:hint="eastAsia" w:ascii="宋体" w:hAnsi="宋体" w:cs="宋体"/>
                <w:kern w:val="0"/>
                <w:sz w:val="18"/>
                <w:szCs w:val="18"/>
              </w:rPr>
              <w:t>农村义务教育阶段寄宿生生活费补助金给付</w:t>
            </w:r>
          </w:p>
        </w:tc>
        <w:tc>
          <w:tcPr>
            <w:tcW w:w="4462" w:type="dxa"/>
            <w:noWrap w:val="0"/>
            <w:vAlign w:val="center"/>
          </w:tcPr>
          <w:p w14:paraId="694995A7">
            <w:pPr>
              <w:spacing w:line="220" w:lineRule="exact"/>
              <w:jc w:val="left"/>
              <w:rPr>
                <w:rFonts w:hint="eastAsia" w:ascii="宋体" w:hAnsi="宋体" w:cs="宋体"/>
                <w:sz w:val="18"/>
                <w:szCs w:val="18"/>
                <w:shd w:val="clear" w:color="auto" w:fill="FFFFFF"/>
              </w:rPr>
            </w:pPr>
            <w:r>
              <w:rPr>
                <w:rFonts w:hint="eastAsia" w:ascii="宋体" w:hAnsi="宋体" w:cs="宋体"/>
                <w:sz w:val="18"/>
                <w:szCs w:val="18"/>
                <w:shd w:val="clear" w:color="auto" w:fill="FFFFFF"/>
              </w:rPr>
              <w:t>【法律】《中华人民共和国教育法》第二十八条；【法规】《社会救助暂行办法》（国务院令第649号）；【规范性文件】《国务院办公厅转发财政部关于加快国家扶贫开发工作重点县“两免一补”实施步伐有关工作意见的通知》（国办发〔2005〕7号）；《国务院关于进一步加强农村教育工作的决定》（国发〔2003〕19号）</w:t>
            </w:r>
          </w:p>
        </w:tc>
        <w:tc>
          <w:tcPr>
            <w:tcW w:w="1247" w:type="dxa"/>
            <w:vMerge w:val="continue"/>
            <w:noWrap w:val="0"/>
            <w:vAlign w:val="center"/>
          </w:tcPr>
          <w:p w14:paraId="7ED1254C">
            <w:pPr>
              <w:jc w:val="left"/>
              <w:rPr>
                <w:rFonts w:hint="eastAsia" w:ascii="宋体" w:hAnsi="宋体" w:cs="宋体"/>
                <w:sz w:val="18"/>
                <w:szCs w:val="18"/>
                <w:shd w:val="clear" w:color="auto" w:fill="FFFFFF"/>
              </w:rPr>
            </w:pPr>
          </w:p>
        </w:tc>
        <w:tc>
          <w:tcPr>
            <w:tcW w:w="1247" w:type="dxa"/>
            <w:vMerge w:val="continue"/>
            <w:noWrap w:val="0"/>
            <w:vAlign w:val="center"/>
          </w:tcPr>
          <w:p w14:paraId="67BEC63E">
            <w:pPr>
              <w:jc w:val="left"/>
              <w:rPr>
                <w:rFonts w:hint="eastAsia" w:ascii="宋体" w:hAnsi="宋体" w:cs="宋体"/>
                <w:sz w:val="18"/>
                <w:szCs w:val="18"/>
              </w:rPr>
            </w:pPr>
          </w:p>
        </w:tc>
        <w:tc>
          <w:tcPr>
            <w:tcW w:w="1604" w:type="dxa"/>
            <w:vMerge w:val="continue"/>
            <w:noWrap w:val="0"/>
            <w:vAlign w:val="center"/>
          </w:tcPr>
          <w:p w14:paraId="0990D6B4">
            <w:pPr>
              <w:jc w:val="left"/>
              <w:rPr>
                <w:rFonts w:hint="eastAsia" w:ascii="宋体" w:hAnsi="宋体" w:cs="宋体"/>
                <w:sz w:val="18"/>
                <w:szCs w:val="18"/>
                <w:shd w:val="clear" w:color="auto" w:fill="FFFFFF"/>
              </w:rPr>
            </w:pPr>
          </w:p>
        </w:tc>
        <w:tc>
          <w:tcPr>
            <w:tcW w:w="1788" w:type="dxa"/>
            <w:vMerge w:val="continue"/>
            <w:noWrap w:val="0"/>
            <w:vAlign w:val="center"/>
          </w:tcPr>
          <w:p w14:paraId="548EE1EC">
            <w:pPr>
              <w:jc w:val="left"/>
              <w:rPr>
                <w:rFonts w:hint="eastAsia" w:ascii="宋体" w:hAnsi="宋体" w:cs="宋体"/>
                <w:sz w:val="18"/>
                <w:szCs w:val="18"/>
                <w:shd w:val="clear" w:color="auto" w:fill="FFFFFF"/>
              </w:rPr>
            </w:pPr>
          </w:p>
        </w:tc>
        <w:tc>
          <w:tcPr>
            <w:tcW w:w="533" w:type="dxa"/>
            <w:vMerge w:val="continue"/>
            <w:noWrap w:val="0"/>
            <w:vAlign w:val="center"/>
          </w:tcPr>
          <w:p w14:paraId="75E28692">
            <w:pPr>
              <w:jc w:val="left"/>
              <w:rPr>
                <w:rFonts w:hint="eastAsia" w:ascii="宋体" w:hAnsi="宋体" w:cs="宋体"/>
                <w:sz w:val="18"/>
                <w:szCs w:val="18"/>
                <w:shd w:val="clear" w:color="auto" w:fill="FFFFFF"/>
              </w:rPr>
            </w:pPr>
          </w:p>
        </w:tc>
      </w:tr>
      <w:tr w14:paraId="34355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exact"/>
        </w:trPr>
        <w:tc>
          <w:tcPr>
            <w:tcW w:w="531" w:type="dxa"/>
            <w:vMerge w:val="continue"/>
            <w:noWrap w:val="0"/>
            <w:vAlign w:val="center"/>
          </w:tcPr>
          <w:p w14:paraId="14E4C0B0">
            <w:pPr>
              <w:spacing w:line="540" w:lineRule="exact"/>
              <w:jc w:val="center"/>
              <w:rPr>
                <w:rFonts w:hint="eastAsia" w:ascii="宋体" w:hAnsi="宋体" w:cs="宋体"/>
                <w:kern w:val="0"/>
                <w:sz w:val="18"/>
                <w:szCs w:val="18"/>
              </w:rPr>
            </w:pPr>
          </w:p>
        </w:tc>
        <w:tc>
          <w:tcPr>
            <w:tcW w:w="1068" w:type="dxa"/>
            <w:vMerge w:val="continue"/>
            <w:noWrap w:val="0"/>
            <w:vAlign w:val="center"/>
          </w:tcPr>
          <w:p w14:paraId="5D4AC80A">
            <w:pPr>
              <w:spacing w:line="540" w:lineRule="exact"/>
              <w:jc w:val="center"/>
              <w:rPr>
                <w:rFonts w:hint="eastAsia" w:ascii="宋体" w:hAnsi="宋体" w:cs="宋体"/>
                <w:kern w:val="0"/>
                <w:sz w:val="18"/>
                <w:szCs w:val="18"/>
              </w:rPr>
            </w:pPr>
          </w:p>
        </w:tc>
        <w:tc>
          <w:tcPr>
            <w:tcW w:w="891" w:type="dxa"/>
            <w:vMerge w:val="continue"/>
            <w:noWrap w:val="0"/>
            <w:vAlign w:val="center"/>
          </w:tcPr>
          <w:p w14:paraId="5B9B7F6C">
            <w:pPr>
              <w:jc w:val="center"/>
              <w:rPr>
                <w:rFonts w:hint="eastAsia" w:ascii="宋体" w:hAnsi="宋体"/>
                <w:sz w:val="18"/>
                <w:szCs w:val="18"/>
              </w:rPr>
            </w:pPr>
          </w:p>
        </w:tc>
        <w:tc>
          <w:tcPr>
            <w:tcW w:w="715" w:type="dxa"/>
            <w:vMerge w:val="continue"/>
            <w:noWrap w:val="0"/>
            <w:vAlign w:val="center"/>
          </w:tcPr>
          <w:p w14:paraId="3F90FA78">
            <w:pPr>
              <w:jc w:val="center"/>
              <w:rPr>
                <w:rFonts w:hint="eastAsia" w:ascii="宋体" w:hAnsi="宋体" w:cs="宋体"/>
                <w:kern w:val="0"/>
                <w:sz w:val="18"/>
                <w:szCs w:val="18"/>
              </w:rPr>
            </w:pPr>
          </w:p>
        </w:tc>
        <w:tc>
          <w:tcPr>
            <w:tcW w:w="892" w:type="dxa"/>
            <w:noWrap w:val="0"/>
            <w:vAlign w:val="center"/>
          </w:tcPr>
          <w:p w14:paraId="7B5BE669">
            <w:pPr>
              <w:spacing w:line="240" w:lineRule="exact"/>
              <w:jc w:val="center"/>
              <w:rPr>
                <w:rFonts w:hint="eastAsia" w:ascii="宋体" w:hAnsi="宋体" w:cs="宋体"/>
                <w:kern w:val="0"/>
                <w:sz w:val="18"/>
                <w:szCs w:val="18"/>
              </w:rPr>
            </w:pPr>
            <w:r>
              <w:rPr>
                <w:rFonts w:hint="eastAsia" w:ascii="宋体" w:hAnsi="宋体" w:cs="宋体"/>
                <w:kern w:val="0"/>
                <w:sz w:val="18"/>
                <w:szCs w:val="18"/>
              </w:rPr>
              <w:t>学前教育幼儿资助金给付</w:t>
            </w:r>
          </w:p>
        </w:tc>
        <w:tc>
          <w:tcPr>
            <w:tcW w:w="4462" w:type="dxa"/>
            <w:noWrap w:val="0"/>
            <w:vAlign w:val="center"/>
          </w:tcPr>
          <w:p w14:paraId="585F69F7">
            <w:pPr>
              <w:spacing w:line="220" w:lineRule="exact"/>
              <w:jc w:val="left"/>
              <w:rPr>
                <w:rFonts w:hint="eastAsia" w:ascii="宋体" w:hAnsi="宋体" w:cs="宋体"/>
                <w:sz w:val="18"/>
                <w:szCs w:val="18"/>
                <w:shd w:val="clear" w:color="auto" w:fill="FFFFFF"/>
              </w:rPr>
            </w:pPr>
            <w:r>
              <w:rPr>
                <w:rFonts w:hint="eastAsia" w:ascii="宋体" w:hAnsi="宋体" w:cs="宋体"/>
                <w:sz w:val="18"/>
                <w:szCs w:val="18"/>
                <w:shd w:val="clear" w:color="auto" w:fill="FFFFFF"/>
              </w:rPr>
              <w:t>【法律】《中华人民共和国教育法 》 第二十八条；【规范性文件】《财政部、教育部关于建立学前教育资助制度的意见》（财教〔2011〕410号）；《国务院关于当前发展学前教育的若干意见》（国发〔2010〕41号）</w:t>
            </w:r>
          </w:p>
        </w:tc>
        <w:tc>
          <w:tcPr>
            <w:tcW w:w="1247" w:type="dxa"/>
            <w:vMerge w:val="continue"/>
            <w:noWrap w:val="0"/>
            <w:vAlign w:val="center"/>
          </w:tcPr>
          <w:p w14:paraId="1DAB8CF8">
            <w:pPr>
              <w:jc w:val="left"/>
              <w:rPr>
                <w:rFonts w:hint="eastAsia" w:ascii="宋体" w:hAnsi="宋体" w:cs="宋体"/>
                <w:sz w:val="18"/>
                <w:szCs w:val="18"/>
                <w:shd w:val="clear" w:color="auto" w:fill="FFFFFF"/>
              </w:rPr>
            </w:pPr>
          </w:p>
        </w:tc>
        <w:tc>
          <w:tcPr>
            <w:tcW w:w="1247" w:type="dxa"/>
            <w:vMerge w:val="continue"/>
            <w:noWrap w:val="0"/>
            <w:vAlign w:val="center"/>
          </w:tcPr>
          <w:p w14:paraId="29DC4921">
            <w:pPr>
              <w:jc w:val="left"/>
              <w:rPr>
                <w:rFonts w:hint="eastAsia" w:ascii="宋体" w:hAnsi="宋体" w:cs="宋体"/>
                <w:sz w:val="18"/>
                <w:szCs w:val="18"/>
              </w:rPr>
            </w:pPr>
          </w:p>
        </w:tc>
        <w:tc>
          <w:tcPr>
            <w:tcW w:w="1604" w:type="dxa"/>
            <w:vMerge w:val="continue"/>
            <w:noWrap w:val="0"/>
            <w:vAlign w:val="center"/>
          </w:tcPr>
          <w:p w14:paraId="1C0FE470">
            <w:pPr>
              <w:jc w:val="left"/>
              <w:rPr>
                <w:rFonts w:hint="eastAsia" w:ascii="宋体" w:hAnsi="宋体" w:cs="宋体"/>
                <w:sz w:val="18"/>
                <w:szCs w:val="18"/>
                <w:shd w:val="clear" w:color="auto" w:fill="FFFFFF"/>
              </w:rPr>
            </w:pPr>
          </w:p>
        </w:tc>
        <w:tc>
          <w:tcPr>
            <w:tcW w:w="1788" w:type="dxa"/>
            <w:vMerge w:val="continue"/>
            <w:noWrap w:val="0"/>
            <w:vAlign w:val="center"/>
          </w:tcPr>
          <w:p w14:paraId="71C7614D">
            <w:pPr>
              <w:jc w:val="left"/>
              <w:rPr>
                <w:rFonts w:hint="eastAsia" w:ascii="宋体" w:hAnsi="宋体" w:cs="宋体"/>
                <w:sz w:val="18"/>
                <w:szCs w:val="18"/>
                <w:shd w:val="clear" w:color="auto" w:fill="FFFFFF"/>
              </w:rPr>
            </w:pPr>
          </w:p>
        </w:tc>
        <w:tc>
          <w:tcPr>
            <w:tcW w:w="533" w:type="dxa"/>
            <w:vMerge w:val="continue"/>
            <w:noWrap w:val="0"/>
            <w:vAlign w:val="center"/>
          </w:tcPr>
          <w:p w14:paraId="3C053882">
            <w:pPr>
              <w:jc w:val="left"/>
              <w:rPr>
                <w:rFonts w:hint="eastAsia" w:ascii="宋体" w:hAnsi="宋体" w:cs="宋体"/>
                <w:sz w:val="18"/>
                <w:szCs w:val="18"/>
                <w:shd w:val="clear" w:color="auto" w:fill="FFFFFF"/>
              </w:rPr>
            </w:pPr>
          </w:p>
        </w:tc>
      </w:tr>
      <w:tr w14:paraId="57B54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rPr>
        <w:tc>
          <w:tcPr>
            <w:tcW w:w="531" w:type="dxa"/>
            <w:vMerge w:val="continue"/>
            <w:noWrap w:val="0"/>
            <w:vAlign w:val="center"/>
          </w:tcPr>
          <w:p w14:paraId="2B18220D">
            <w:pPr>
              <w:spacing w:line="540" w:lineRule="exact"/>
              <w:jc w:val="center"/>
              <w:rPr>
                <w:rFonts w:hint="eastAsia" w:ascii="宋体" w:hAnsi="宋体" w:cs="宋体"/>
                <w:kern w:val="0"/>
                <w:sz w:val="18"/>
                <w:szCs w:val="18"/>
              </w:rPr>
            </w:pPr>
          </w:p>
        </w:tc>
        <w:tc>
          <w:tcPr>
            <w:tcW w:w="1068" w:type="dxa"/>
            <w:vMerge w:val="continue"/>
            <w:noWrap w:val="0"/>
            <w:vAlign w:val="center"/>
          </w:tcPr>
          <w:p w14:paraId="3D83FA49">
            <w:pPr>
              <w:spacing w:line="540" w:lineRule="exact"/>
              <w:jc w:val="center"/>
              <w:rPr>
                <w:rFonts w:hint="eastAsia" w:ascii="宋体" w:hAnsi="宋体" w:cs="宋体"/>
                <w:kern w:val="0"/>
                <w:sz w:val="18"/>
                <w:szCs w:val="18"/>
              </w:rPr>
            </w:pPr>
          </w:p>
        </w:tc>
        <w:tc>
          <w:tcPr>
            <w:tcW w:w="891" w:type="dxa"/>
            <w:vMerge w:val="continue"/>
            <w:noWrap w:val="0"/>
            <w:vAlign w:val="center"/>
          </w:tcPr>
          <w:p w14:paraId="59EFCAFF">
            <w:pPr>
              <w:jc w:val="center"/>
              <w:rPr>
                <w:rFonts w:hint="eastAsia" w:ascii="宋体" w:hAnsi="宋体"/>
                <w:sz w:val="18"/>
                <w:szCs w:val="18"/>
              </w:rPr>
            </w:pPr>
          </w:p>
        </w:tc>
        <w:tc>
          <w:tcPr>
            <w:tcW w:w="715" w:type="dxa"/>
            <w:vMerge w:val="continue"/>
            <w:noWrap w:val="0"/>
            <w:vAlign w:val="center"/>
          </w:tcPr>
          <w:p w14:paraId="5C309946">
            <w:pPr>
              <w:jc w:val="center"/>
              <w:rPr>
                <w:rFonts w:hint="eastAsia" w:ascii="宋体" w:hAnsi="宋体" w:cs="宋体"/>
                <w:kern w:val="0"/>
                <w:sz w:val="18"/>
                <w:szCs w:val="18"/>
              </w:rPr>
            </w:pPr>
          </w:p>
        </w:tc>
        <w:tc>
          <w:tcPr>
            <w:tcW w:w="892" w:type="dxa"/>
            <w:noWrap w:val="0"/>
            <w:vAlign w:val="center"/>
          </w:tcPr>
          <w:p w14:paraId="293DBADC">
            <w:pPr>
              <w:spacing w:line="240" w:lineRule="exact"/>
              <w:jc w:val="center"/>
              <w:rPr>
                <w:rFonts w:hint="eastAsia" w:ascii="宋体" w:hAnsi="宋体" w:cs="宋体"/>
                <w:kern w:val="0"/>
                <w:sz w:val="18"/>
                <w:szCs w:val="18"/>
              </w:rPr>
            </w:pPr>
            <w:r>
              <w:rPr>
                <w:rFonts w:hint="eastAsia" w:ascii="宋体" w:hAnsi="宋体" w:cs="宋体"/>
                <w:kern w:val="0"/>
                <w:sz w:val="18"/>
                <w:szCs w:val="18"/>
              </w:rPr>
              <w:t>其他资助给付</w:t>
            </w:r>
          </w:p>
        </w:tc>
        <w:tc>
          <w:tcPr>
            <w:tcW w:w="4462" w:type="dxa"/>
            <w:noWrap w:val="0"/>
            <w:vAlign w:val="center"/>
          </w:tcPr>
          <w:p w14:paraId="24A0F161">
            <w:pPr>
              <w:spacing w:line="220" w:lineRule="exact"/>
              <w:jc w:val="left"/>
              <w:rPr>
                <w:rFonts w:hint="eastAsia" w:ascii="宋体" w:hAnsi="宋体" w:cs="宋体"/>
                <w:sz w:val="18"/>
                <w:szCs w:val="18"/>
                <w:shd w:val="clear" w:color="auto" w:fill="FFFFFF"/>
              </w:rPr>
            </w:pPr>
            <w:r>
              <w:rPr>
                <w:rFonts w:hint="eastAsia" w:ascii="宋体" w:hAnsi="宋体" w:cs="宋体"/>
                <w:sz w:val="18"/>
                <w:szCs w:val="18"/>
                <w:shd w:val="clear" w:color="auto" w:fill="FFFFFF"/>
              </w:rPr>
              <w:t>【法律】《中华人民共和国教育法 》第二十八条；【法规】《社会救助暂行办法》（国务院令第649号）</w:t>
            </w:r>
          </w:p>
        </w:tc>
        <w:tc>
          <w:tcPr>
            <w:tcW w:w="1247" w:type="dxa"/>
            <w:vMerge w:val="continue"/>
            <w:noWrap w:val="0"/>
            <w:vAlign w:val="center"/>
          </w:tcPr>
          <w:p w14:paraId="08751DCE">
            <w:pPr>
              <w:jc w:val="left"/>
              <w:rPr>
                <w:rFonts w:hint="eastAsia" w:ascii="宋体" w:hAnsi="宋体" w:cs="宋体"/>
                <w:sz w:val="18"/>
                <w:szCs w:val="18"/>
                <w:shd w:val="clear" w:color="auto" w:fill="FFFFFF"/>
              </w:rPr>
            </w:pPr>
          </w:p>
        </w:tc>
        <w:tc>
          <w:tcPr>
            <w:tcW w:w="1247" w:type="dxa"/>
            <w:vMerge w:val="continue"/>
            <w:noWrap w:val="0"/>
            <w:vAlign w:val="center"/>
          </w:tcPr>
          <w:p w14:paraId="2CE82CCC">
            <w:pPr>
              <w:jc w:val="left"/>
              <w:rPr>
                <w:rFonts w:hint="eastAsia" w:ascii="宋体" w:hAnsi="宋体" w:cs="宋体"/>
                <w:sz w:val="18"/>
                <w:szCs w:val="18"/>
              </w:rPr>
            </w:pPr>
          </w:p>
        </w:tc>
        <w:tc>
          <w:tcPr>
            <w:tcW w:w="1604" w:type="dxa"/>
            <w:vMerge w:val="continue"/>
            <w:noWrap w:val="0"/>
            <w:vAlign w:val="center"/>
          </w:tcPr>
          <w:p w14:paraId="6A54DFB2">
            <w:pPr>
              <w:jc w:val="left"/>
              <w:rPr>
                <w:rFonts w:hint="eastAsia" w:ascii="宋体" w:hAnsi="宋体" w:cs="宋体"/>
                <w:sz w:val="18"/>
                <w:szCs w:val="18"/>
                <w:shd w:val="clear" w:color="auto" w:fill="FFFFFF"/>
              </w:rPr>
            </w:pPr>
          </w:p>
        </w:tc>
        <w:tc>
          <w:tcPr>
            <w:tcW w:w="1788" w:type="dxa"/>
            <w:vMerge w:val="continue"/>
            <w:noWrap w:val="0"/>
            <w:vAlign w:val="center"/>
          </w:tcPr>
          <w:p w14:paraId="33ECC94E">
            <w:pPr>
              <w:jc w:val="left"/>
              <w:rPr>
                <w:rFonts w:hint="eastAsia" w:ascii="宋体" w:hAnsi="宋体" w:cs="宋体"/>
                <w:sz w:val="18"/>
                <w:szCs w:val="18"/>
                <w:shd w:val="clear" w:color="auto" w:fill="FFFFFF"/>
              </w:rPr>
            </w:pPr>
          </w:p>
        </w:tc>
        <w:tc>
          <w:tcPr>
            <w:tcW w:w="533" w:type="dxa"/>
            <w:vMerge w:val="continue"/>
            <w:noWrap w:val="0"/>
            <w:vAlign w:val="center"/>
          </w:tcPr>
          <w:p w14:paraId="15A62794">
            <w:pPr>
              <w:jc w:val="left"/>
              <w:rPr>
                <w:rFonts w:hint="eastAsia" w:ascii="宋体" w:hAnsi="宋体" w:cs="宋体"/>
                <w:sz w:val="18"/>
                <w:szCs w:val="18"/>
                <w:shd w:val="clear" w:color="auto" w:fill="FFFFFF"/>
              </w:rPr>
            </w:pPr>
          </w:p>
        </w:tc>
      </w:tr>
    </w:tbl>
    <w:p w14:paraId="7E35B9DD">
      <w:pPr>
        <w:ind w:firstLine="3855" w:firstLineChars="800"/>
        <w:jc w:val="both"/>
        <w:rPr>
          <w:rFonts w:hint="eastAsia" w:ascii="仿宋" w:hAnsi="仿宋" w:eastAsia="仿宋" w:cs="仿宋"/>
          <w:b/>
          <w:bCs/>
          <w:sz w:val="48"/>
          <w:szCs w:val="48"/>
        </w:rPr>
      </w:pPr>
      <w:r>
        <w:rPr>
          <w:rFonts w:hint="eastAsia" w:ascii="宋体" w:hAnsi="宋体" w:cs="宋体"/>
          <w:b/>
          <w:bCs/>
          <w:sz w:val="48"/>
          <w:szCs w:val="48"/>
          <w:lang w:val="en-US" w:eastAsia="zh-CN"/>
        </w:rPr>
        <w:t>交城县教育科技局行政执法事项清单</w:t>
      </w:r>
    </w:p>
    <w:p w14:paraId="3ABC6068">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827"/>
        <w:gridCol w:w="867"/>
        <w:gridCol w:w="1432"/>
        <w:gridCol w:w="1650"/>
        <w:gridCol w:w="2124"/>
        <w:gridCol w:w="2359"/>
        <w:gridCol w:w="1950"/>
        <w:gridCol w:w="1774"/>
        <w:gridCol w:w="854"/>
      </w:tblGrid>
      <w:tr w14:paraId="7C1FA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79" w:type="dxa"/>
            <w:vMerge w:val="restart"/>
            <w:noWrap w:val="0"/>
            <w:vAlign w:val="center"/>
          </w:tcPr>
          <w:p w14:paraId="795734CC">
            <w:pPr>
              <w:jc w:val="center"/>
              <w:rPr>
                <w:rFonts w:hint="eastAsia" w:ascii="黑体" w:hAnsi="黑体" w:eastAsia="黑体" w:cs="黑体"/>
                <w:b w:val="0"/>
                <w:bCs w:val="0"/>
                <w:sz w:val="28"/>
                <w:szCs w:val="28"/>
                <w:vertAlign w:val="baseline"/>
              </w:rPr>
            </w:pPr>
            <w:r>
              <w:rPr>
                <w:rFonts w:hint="eastAsia" w:ascii="黑体" w:hAnsi="黑体" w:eastAsia="黑体" w:cs="黑体"/>
                <w:b w:val="0"/>
                <w:bCs w:val="0"/>
                <w:sz w:val="28"/>
                <w:szCs w:val="28"/>
                <w:vertAlign w:val="baseline"/>
              </w:rPr>
              <w:t>序号</w:t>
            </w:r>
          </w:p>
        </w:tc>
        <w:tc>
          <w:tcPr>
            <w:tcW w:w="827" w:type="dxa"/>
            <w:vMerge w:val="restart"/>
            <w:noWrap w:val="0"/>
            <w:vAlign w:val="center"/>
          </w:tcPr>
          <w:p w14:paraId="30F81161">
            <w:pPr>
              <w:jc w:val="center"/>
              <w:rPr>
                <w:rFonts w:hint="eastAsia" w:ascii="黑体" w:hAnsi="黑体" w:eastAsia="黑体" w:cs="黑体"/>
                <w:b w:val="0"/>
                <w:bCs w:val="0"/>
                <w:sz w:val="28"/>
                <w:szCs w:val="28"/>
                <w:vertAlign w:val="baseline"/>
              </w:rPr>
            </w:pPr>
            <w:r>
              <w:rPr>
                <w:rFonts w:hint="eastAsia" w:ascii="黑体" w:hAnsi="黑体" w:eastAsia="黑体" w:cs="黑体"/>
                <w:b w:val="0"/>
                <w:bCs w:val="0"/>
                <w:sz w:val="28"/>
                <w:szCs w:val="28"/>
                <w:vertAlign w:val="baseline"/>
              </w:rPr>
              <w:t>事项类别</w:t>
            </w:r>
          </w:p>
        </w:tc>
        <w:tc>
          <w:tcPr>
            <w:tcW w:w="867" w:type="dxa"/>
            <w:vMerge w:val="restart"/>
            <w:noWrap w:val="0"/>
            <w:vAlign w:val="center"/>
          </w:tcPr>
          <w:p w14:paraId="161504FB">
            <w:pPr>
              <w:jc w:val="center"/>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事项编码</w:t>
            </w:r>
          </w:p>
        </w:tc>
        <w:tc>
          <w:tcPr>
            <w:tcW w:w="3082" w:type="dxa"/>
            <w:gridSpan w:val="2"/>
            <w:noWrap w:val="0"/>
            <w:vAlign w:val="center"/>
          </w:tcPr>
          <w:p w14:paraId="2E3EAE13">
            <w:pPr>
              <w:jc w:val="center"/>
              <w:rPr>
                <w:rFonts w:hint="eastAsia" w:ascii="黑体" w:hAnsi="黑体" w:eastAsia="黑体" w:cs="黑体"/>
                <w:b w:val="0"/>
                <w:bCs w:val="0"/>
                <w:sz w:val="28"/>
                <w:szCs w:val="28"/>
                <w:vertAlign w:val="baseline"/>
              </w:rPr>
            </w:pPr>
            <w:r>
              <w:rPr>
                <w:rFonts w:hint="eastAsia" w:ascii="黑体" w:hAnsi="黑体" w:eastAsia="黑体" w:cs="黑体"/>
                <w:b w:val="0"/>
                <w:bCs w:val="0"/>
                <w:sz w:val="28"/>
                <w:szCs w:val="28"/>
                <w:vertAlign w:val="baseline"/>
              </w:rPr>
              <w:t>权力清单</w:t>
            </w:r>
          </w:p>
        </w:tc>
        <w:tc>
          <w:tcPr>
            <w:tcW w:w="8207" w:type="dxa"/>
            <w:gridSpan w:val="4"/>
            <w:noWrap w:val="0"/>
            <w:vAlign w:val="center"/>
          </w:tcPr>
          <w:p w14:paraId="7D1526B8">
            <w:pPr>
              <w:jc w:val="center"/>
              <w:rPr>
                <w:rFonts w:hint="eastAsia" w:ascii="黑体" w:hAnsi="黑体" w:eastAsia="黑体" w:cs="黑体"/>
                <w:b w:val="0"/>
                <w:bCs w:val="0"/>
                <w:sz w:val="28"/>
                <w:szCs w:val="28"/>
                <w:vertAlign w:val="baseline"/>
              </w:rPr>
            </w:pPr>
            <w:r>
              <w:rPr>
                <w:rFonts w:hint="eastAsia" w:ascii="黑体" w:hAnsi="黑体" w:eastAsia="黑体" w:cs="黑体"/>
                <w:b w:val="0"/>
                <w:bCs w:val="0"/>
                <w:sz w:val="28"/>
                <w:szCs w:val="28"/>
                <w:vertAlign w:val="baseline"/>
              </w:rPr>
              <w:t>责任清单</w:t>
            </w:r>
          </w:p>
        </w:tc>
        <w:tc>
          <w:tcPr>
            <w:tcW w:w="854" w:type="dxa"/>
            <w:vMerge w:val="restart"/>
            <w:noWrap w:val="0"/>
            <w:vAlign w:val="center"/>
          </w:tcPr>
          <w:p w14:paraId="020A6282">
            <w:pPr>
              <w:jc w:val="center"/>
              <w:rPr>
                <w:rFonts w:hint="eastAsia" w:ascii="仿宋" w:hAnsi="仿宋" w:eastAsia="仿宋" w:cs="仿宋"/>
                <w:b/>
                <w:bCs/>
                <w:sz w:val="28"/>
                <w:szCs w:val="28"/>
                <w:vertAlign w:val="baseline"/>
              </w:rPr>
            </w:pPr>
            <w:r>
              <w:rPr>
                <w:rFonts w:hint="eastAsia" w:ascii="黑体" w:hAnsi="黑体" w:eastAsia="黑体" w:cs="黑体"/>
                <w:b w:val="0"/>
                <w:bCs w:val="0"/>
                <w:sz w:val="28"/>
                <w:szCs w:val="28"/>
                <w:vertAlign w:val="baseline"/>
              </w:rPr>
              <w:t>备注</w:t>
            </w:r>
          </w:p>
        </w:tc>
      </w:tr>
      <w:tr w14:paraId="79194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79" w:type="dxa"/>
            <w:vMerge w:val="continue"/>
            <w:noWrap w:val="0"/>
            <w:vAlign w:val="center"/>
          </w:tcPr>
          <w:p w14:paraId="64590DB1">
            <w:pPr>
              <w:jc w:val="center"/>
              <w:rPr>
                <w:rFonts w:hint="eastAsia" w:ascii="黑体" w:hAnsi="黑体" w:eastAsia="黑体" w:cs="黑体"/>
                <w:b w:val="0"/>
                <w:bCs w:val="0"/>
                <w:sz w:val="28"/>
                <w:szCs w:val="28"/>
                <w:vertAlign w:val="baseline"/>
              </w:rPr>
            </w:pPr>
          </w:p>
        </w:tc>
        <w:tc>
          <w:tcPr>
            <w:tcW w:w="827" w:type="dxa"/>
            <w:vMerge w:val="continue"/>
            <w:noWrap w:val="0"/>
            <w:vAlign w:val="center"/>
          </w:tcPr>
          <w:p w14:paraId="23AC0E3D">
            <w:pPr>
              <w:jc w:val="center"/>
              <w:rPr>
                <w:rFonts w:hint="eastAsia" w:ascii="黑体" w:hAnsi="黑体" w:eastAsia="黑体" w:cs="黑体"/>
                <w:b w:val="0"/>
                <w:bCs w:val="0"/>
                <w:sz w:val="28"/>
                <w:szCs w:val="28"/>
                <w:vertAlign w:val="baseline"/>
              </w:rPr>
            </w:pPr>
          </w:p>
        </w:tc>
        <w:tc>
          <w:tcPr>
            <w:tcW w:w="867" w:type="dxa"/>
            <w:vMerge w:val="continue"/>
            <w:noWrap w:val="0"/>
            <w:vAlign w:val="center"/>
          </w:tcPr>
          <w:p w14:paraId="12051E50">
            <w:pPr>
              <w:jc w:val="center"/>
              <w:rPr>
                <w:rFonts w:hint="eastAsia" w:ascii="黑体" w:hAnsi="黑体" w:eastAsia="黑体" w:cs="黑体"/>
                <w:b w:val="0"/>
                <w:bCs w:val="0"/>
                <w:sz w:val="28"/>
                <w:szCs w:val="28"/>
                <w:vertAlign w:val="baseline"/>
              </w:rPr>
            </w:pPr>
          </w:p>
        </w:tc>
        <w:tc>
          <w:tcPr>
            <w:tcW w:w="1432" w:type="dxa"/>
            <w:noWrap w:val="0"/>
            <w:vAlign w:val="center"/>
          </w:tcPr>
          <w:p w14:paraId="3821A1FA">
            <w:pPr>
              <w:jc w:val="center"/>
              <w:rPr>
                <w:rFonts w:hint="eastAsia" w:ascii="黑体" w:hAnsi="黑体" w:eastAsia="黑体" w:cs="黑体"/>
                <w:b w:val="0"/>
                <w:bCs w:val="0"/>
                <w:sz w:val="28"/>
                <w:szCs w:val="28"/>
                <w:vertAlign w:val="baseline"/>
              </w:rPr>
            </w:pPr>
            <w:r>
              <w:rPr>
                <w:rFonts w:hint="eastAsia" w:ascii="黑体" w:hAnsi="黑体" w:eastAsia="黑体" w:cs="黑体"/>
                <w:b w:val="0"/>
                <w:bCs w:val="0"/>
                <w:sz w:val="28"/>
                <w:szCs w:val="28"/>
                <w:vertAlign w:val="baseline"/>
              </w:rPr>
              <w:t>事项名称</w:t>
            </w:r>
          </w:p>
        </w:tc>
        <w:tc>
          <w:tcPr>
            <w:tcW w:w="1650" w:type="dxa"/>
            <w:noWrap w:val="0"/>
            <w:vAlign w:val="center"/>
          </w:tcPr>
          <w:p w14:paraId="69A4DE65">
            <w:pPr>
              <w:jc w:val="center"/>
              <w:rPr>
                <w:rFonts w:hint="eastAsia" w:ascii="黑体" w:hAnsi="黑体" w:eastAsia="黑体" w:cs="黑体"/>
                <w:b w:val="0"/>
                <w:bCs w:val="0"/>
                <w:sz w:val="28"/>
                <w:szCs w:val="28"/>
                <w:vertAlign w:val="baseline"/>
              </w:rPr>
            </w:pPr>
            <w:r>
              <w:rPr>
                <w:rFonts w:hint="eastAsia" w:ascii="黑体" w:hAnsi="黑体" w:eastAsia="黑体" w:cs="黑体"/>
                <w:b w:val="0"/>
                <w:bCs w:val="0"/>
                <w:sz w:val="28"/>
                <w:szCs w:val="28"/>
                <w:vertAlign w:val="baseline"/>
              </w:rPr>
              <w:t>事项依据</w:t>
            </w:r>
          </w:p>
        </w:tc>
        <w:tc>
          <w:tcPr>
            <w:tcW w:w="2124" w:type="dxa"/>
            <w:noWrap w:val="0"/>
            <w:vAlign w:val="center"/>
          </w:tcPr>
          <w:p w14:paraId="6B1DCECB">
            <w:pPr>
              <w:jc w:val="center"/>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val="en-US" w:eastAsia="zh-CN"/>
              </w:rPr>
              <w:t>责任</w:t>
            </w:r>
            <w:r>
              <w:rPr>
                <w:rFonts w:hint="eastAsia" w:ascii="黑体" w:hAnsi="黑体" w:eastAsia="黑体" w:cs="黑体"/>
                <w:b w:val="0"/>
                <w:bCs w:val="0"/>
                <w:sz w:val="28"/>
                <w:szCs w:val="28"/>
                <w:vertAlign w:val="baseline"/>
              </w:rPr>
              <w:t>事项</w:t>
            </w:r>
            <w:r>
              <w:rPr>
                <w:rFonts w:hint="eastAsia" w:ascii="黑体" w:hAnsi="黑体" w:eastAsia="黑体" w:cs="黑体"/>
                <w:b w:val="0"/>
                <w:bCs w:val="0"/>
                <w:sz w:val="28"/>
                <w:szCs w:val="28"/>
                <w:vertAlign w:val="baseline"/>
                <w:lang w:val="en-US" w:eastAsia="zh-CN"/>
              </w:rPr>
              <w:t>内容</w:t>
            </w:r>
          </w:p>
        </w:tc>
        <w:tc>
          <w:tcPr>
            <w:tcW w:w="2359" w:type="dxa"/>
            <w:noWrap w:val="0"/>
            <w:vAlign w:val="center"/>
          </w:tcPr>
          <w:p w14:paraId="39AB2BB2">
            <w:pPr>
              <w:jc w:val="center"/>
              <w:rPr>
                <w:rFonts w:hint="eastAsia" w:ascii="黑体" w:hAnsi="黑体" w:eastAsia="黑体" w:cs="黑体"/>
                <w:b w:val="0"/>
                <w:bCs w:val="0"/>
                <w:sz w:val="28"/>
                <w:szCs w:val="28"/>
                <w:vertAlign w:val="baseline"/>
              </w:rPr>
            </w:pPr>
            <w:r>
              <w:rPr>
                <w:rFonts w:hint="eastAsia" w:ascii="黑体" w:hAnsi="黑体" w:eastAsia="黑体" w:cs="黑体"/>
                <w:b w:val="0"/>
                <w:bCs w:val="0"/>
                <w:sz w:val="28"/>
                <w:szCs w:val="28"/>
                <w:vertAlign w:val="baseline"/>
              </w:rPr>
              <w:t>责任事项依据</w:t>
            </w:r>
          </w:p>
        </w:tc>
        <w:tc>
          <w:tcPr>
            <w:tcW w:w="1950" w:type="dxa"/>
            <w:noWrap w:val="0"/>
            <w:vAlign w:val="center"/>
          </w:tcPr>
          <w:p w14:paraId="0BC8FB38">
            <w:pPr>
              <w:jc w:val="center"/>
              <w:rPr>
                <w:rFonts w:hint="default"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追责情形</w:t>
            </w:r>
          </w:p>
        </w:tc>
        <w:tc>
          <w:tcPr>
            <w:tcW w:w="1774" w:type="dxa"/>
            <w:noWrap w:val="0"/>
            <w:vAlign w:val="center"/>
          </w:tcPr>
          <w:p w14:paraId="3A215BD6">
            <w:pPr>
              <w:jc w:val="center"/>
              <w:rPr>
                <w:rFonts w:hint="default"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追责形式</w:t>
            </w:r>
          </w:p>
        </w:tc>
        <w:tc>
          <w:tcPr>
            <w:tcW w:w="854" w:type="dxa"/>
            <w:vMerge w:val="continue"/>
            <w:noWrap w:val="0"/>
            <w:vAlign w:val="center"/>
          </w:tcPr>
          <w:p w14:paraId="53E4FA8F">
            <w:pPr>
              <w:jc w:val="center"/>
              <w:rPr>
                <w:rFonts w:hint="eastAsia" w:ascii="仿宋" w:hAnsi="仿宋" w:eastAsia="仿宋" w:cs="仿宋"/>
                <w:b/>
                <w:bCs/>
                <w:sz w:val="28"/>
                <w:szCs w:val="28"/>
                <w:vertAlign w:val="baseline"/>
              </w:rPr>
            </w:pPr>
          </w:p>
        </w:tc>
      </w:tr>
      <w:tr w14:paraId="392A3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1" w:hRule="atLeast"/>
        </w:trPr>
        <w:tc>
          <w:tcPr>
            <w:tcW w:w="479" w:type="dxa"/>
            <w:noWrap w:val="0"/>
            <w:vAlign w:val="center"/>
          </w:tcPr>
          <w:p w14:paraId="4C6345C8">
            <w:pPr>
              <w:ind w:firstLine="387" w:firstLineChars="0"/>
              <w:jc w:val="center"/>
              <w:rPr>
                <w:rFonts w:hint="eastAsia" w:ascii="仿宋" w:hAnsi="仿宋" w:eastAsia="仿宋" w:cs="仿宋"/>
                <w:b/>
                <w:bCs/>
                <w:sz w:val="22"/>
                <w:szCs w:val="22"/>
              </w:rPr>
            </w:pPr>
          </w:p>
        </w:tc>
        <w:tc>
          <w:tcPr>
            <w:tcW w:w="827" w:type="dxa"/>
            <w:noWrap w:val="0"/>
            <w:vAlign w:val="center"/>
          </w:tcPr>
          <w:p w14:paraId="234D853C">
            <w:pPr>
              <w:widowControl/>
              <w:spacing w:line="300" w:lineRule="exact"/>
              <w:jc w:val="left"/>
              <w:textAlignment w:val="center"/>
              <w:rPr>
                <w:rFonts w:hint="eastAsia" w:ascii="宋体" w:hAnsi="宋体" w:eastAsia="宋体" w:cs="宋体"/>
                <w:kern w:val="0"/>
                <w:sz w:val="18"/>
                <w:szCs w:val="18"/>
                <w:lang w:val="en-US" w:eastAsia="zh-CN" w:bidi="ar-SA"/>
              </w:rPr>
            </w:pPr>
            <w:r>
              <w:rPr>
                <w:rFonts w:hint="eastAsia" w:ascii="宋体" w:hAnsi="宋体" w:cs="宋体"/>
                <w:color w:val="000000"/>
                <w:kern w:val="0"/>
                <w:sz w:val="18"/>
                <w:szCs w:val="18"/>
              </w:rPr>
              <w:t>其他权力</w:t>
            </w:r>
          </w:p>
        </w:tc>
        <w:tc>
          <w:tcPr>
            <w:tcW w:w="867" w:type="dxa"/>
            <w:noWrap w:val="0"/>
            <w:vAlign w:val="center"/>
          </w:tcPr>
          <w:p w14:paraId="1A074041">
            <w:pPr>
              <w:widowControl/>
              <w:spacing w:line="300" w:lineRule="exact"/>
              <w:jc w:val="left"/>
              <w:textAlignment w:val="center"/>
              <w:rPr>
                <w:rFonts w:hint="eastAsia" w:ascii="仿宋_GB2312" w:hAnsi="Calibri" w:eastAsia="仿宋_GB2312" w:cs="Times New Roman"/>
                <w:kern w:val="2"/>
                <w:sz w:val="18"/>
                <w:szCs w:val="18"/>
                <w:lang w:val="en-US" w:eastAsia="zh-CN" w:bidi="ar-SA"/>
              </w:rPr>
            </w:pPr>
            <w:r>
              <w:rPr>
                <w:rFonts w:hint="eastAsia" w:ascii="仿宋_GB2312" w:eastAsia="仿宋_GB2312" w:cs="Times New Roman"/>
                <w:kern w:val="2"/>
                <w:sz w:val="18"/>
                <w:szCs w:val="18"/>
                <w:lang w:val="en-US" w:eastAsia="zh-CN" w:bidi="ar-SA"/>
              </w:rPr>
              <w:t>0500-Z-00100-141122</w:t>
            </w:r>
          </w:p>
        </w:tc>
        <w:tc>
          <w:tcPr>
            <w:tcW w:w="1432" w:type="dxa"/>
            <w:noWrap w:val="0"/>
            <w:vAlign w:val="center"/>
          </w:tcPr>
          <w:p w14:paraId="289C03C7">
            <w:pPr>
              <w:spacing w:line="30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对学生申述的处理</w:t>
            </w:r>
          </w:p>
        </w:tc>
        <w:tc>
          <w:tcPr>
            <w:tcW w:w="1650" w:type="dxa"/>
            <w:noWrap w:val="0"/>
            <w:vAlign w:val="center"/>
          </w:tcPr>
          <w:p w14:paraId="56D2609C">
            <w:pPr>
              <w:spacing w:line="300" w:lineRule="exact"/>
              <w:jc w:val="left"/>
              <w:rPr>
                <w:rFonts w:hint="eastAsia" w:ascii="宋体" w:hAnsi="宋体" w:eastAsia="宋体" w:cs="宋体"/>
                <w:kern w:val="2"/>
                <w:sz w:val="18"/>
                <w:szCs w:val="18"/>
                <w:shd w:val="clear" w:color="auto" w:fill="FFFFFF"/>
                <w:lang w:val="en-US" w:eastAsia="zh-CN" w:bidi="ar-SA"/>
              </w:rPr>
            </w:pPr>
            <w:r>
              <w:rPr>
                <w:rFonts w:hint="eastAsia" w:ascii="宋体" w:hAnsi="宋体" w:eastAsia="宋体" w:cs="宋体"/>
                <w:i w:val="0"/>
                <w:iCs w:val="0"/>
                <w:caps w:val="0"/>
                <w:color w:val="504F4F"/>
                <w:spacing w:val="0"/>
                <w:sz w:val="18"/>
                <w:szCs w:val="18"/>
                <w:shd w:val="clear" w:fill="FFFFFF"/>
              </w:rPr>
              <w:t>《中华人民共和国教育法》第四十二条受教育者享有下列权利：（四）对学校给予的处分不服向有关部门提出申诉，对学校、教师侵犯其人身权、财产权等合法权益，提出申诉或者依法提起诉讼。</w:t>
            </w:r>
          </w:p>
        </w:tc>
        <w:tc>
          <w:tcPr>
            <w:tcW w:w="2124" w:type="dxa"/>
            <w:noWrap w:val="0"/>
            <w:vAlign w:val="center"/>
          </w:tcPr>
          <w:p w14:paraId="7F473C76">
            <w:pPr>
              <w:numPr>
                <w:ilvl w:val="0"/>
                <w:numId w:val="0"/>
              </w:numPr>
              <w:spacing w:line="300" w:lineRule="exact"/>
              <w:jc w:val="left"/>
              <w:rPr>
                <w:rFonts w:hint="eastAsia" w:ascii="宋体" w:hAnsi="宋体" w:eastAsia="宋体" w:cs="宋体"/>
                <w:kern w:val="2"/>
                <w:sz w:val="18"/>
                <w:szCs w:val="18"/>
                <w:shd w:val="clear" w:color="auto" w:fill="FFFFFF"/>
                <w:lang w:val="en-US" w:eastAsia="zh-CN" w:bidi="ar-SA"/>
              </w:rPr>
            </w:pPr>
            <w:r>
              <w:rPr>
                <w:rFonts w:hint="eastAsia" w:ascii="宋体" w:hAnsi="宋体" w:eastAsia="宋体" w:cs="宋体"/>
                <w:i w:val="0"/>
                <w:iCs w:val="0"/>
                <w:caps w:val="0"/>
                <w:color w:val="333333"/>
                <w:spacing w:val="0"/>
                <w:sz w:val="18"/>
                <w:szCs w:val="18"/>
                <w:shd w:val="clear" w:fill="FFFFFF"/>
              </w:rPr>
              <w:t>1.受理责任：依法受理教师提出的申诉。 2.调查责任：组织相关部门和2人以上的工作人员对申诉人的资格和申诉条件进行审查，做好相关审查记录。 3.处理责任：将调查情况报局办会议讨论，根据相关法律法规规章和审查结果对教师申诉做出处理决定。 4.法律法规规章规定应履行的其他责任。　</w:t>
            </w:r>
          </w:p>
        </w:tc>
        <w:tc>
          <w:tcPr>
            <w:tcW w:w="2359" w:type="dxa"/>
            <w:noWrap w:val="0"/>
            <w:vAlign w:val="center"/>
          </w:tcPr>
          <w:p w14:paraId="1D8A66C1">
            <w:pPr>
              <w:jc w:val="center"/>
              <w:rPr>
                <w:rFonts w:hint="eastAsia" w:ascii="宋体" w:hAnsi="宋体" w:eastAsia="宋体" w:cs="宋体"/>
                <w:b/>
                <w:bCs/>
                <w:sz w:val="18"/>
                <w:szCs w:val="18"/>
              </w:rPr>
            </w:pPr>
            <w:r>
              <w:rPr>
                <w:rFonts w:hint="eastAsia" w:ascii="宋体" w:hAnsi="宋体" w:eastAsia="宋体" w:cs="宋体"/>
                <w:i w:val="0"/>
                <w:iCs w:val="0"/>
                <w:caps w:val="0"/>
                <w:color w:val="504F4F"/>
                <w:spacing w:val="0"/>
                <w:sz w:val="18"/>
                <w:szCs w:val="18"/>
                <w:shd w:val="clear" w:fill="FFFFFF"/>
              </w:rPr>
              <w:t>《中华人民共和国教育法》第四十二条受教育者享有下列权利：（四）对学校给予的处分不服向有关部门提出申诉，对学校、教师侵犯其人身权、财产权等合法权益，提出申诉或者依法提起诉讼。</w:t>
            </w:r>
          </w:p>
        </w:tc>
        <w:tc>
          <w:tcPr>
            <w:tcW w:w="1950" w:type="dxa"/>
            <w:noWrap w:val="0"/>
            <w:vAlign w:val="center"/>
          </w:tcPr>
          <w:p w14:paraId="2512C57E">
            <w:pPr>
              <w:jc w:val="center"/>
              <w:rPr>
                <w:rFonts w:hint="eastAsia" w:ascii="宋体" w:hAnsi="宋体" w:eastAsia="宋体" w:cs="宋体"/>
                <w:b/>
                <w:bCs/>
                <w:sz w:val="18"/>
                <w:szCs w:val="18"/>
              </w:rPr>
            </w:pPr>
            <w:r>
              <w:rPr>
                <w:rFonts w:hint="eastAsia" w:ascii="宋体" w:hAnsi="宋体" w:eastAsia="宋体" w:cs="宋体"/>
                <w:i w:val="0"/>
                <w:iCs w:val="0"/>
                <w:caps w:val="0"/>
                <w:color w:val="333333"/>
                <w:spacing w:val="0"/>
                <w:sz w:val="18"/>
                <w:szCs w:val="18"/>
                <w:shd w:val="clear" w:fill="FFFFFF"/>
              </w:rPr>
              <w:t>根据《中华人民共和国教育法》第八十三条 违反本法规定，侵犯教师、受教育者、学校或者其他教育机构的合法权益，造成损失、损害的，应当依法承担民事责任。 </w:t>
            </w:r>
          </w:p>
        </w:tc>
        <w:tc>
          <w:tcPr>
            <w:tcW w:w="1774" w:type="dxa"/>
            <w:noWrap w:val="0"/>
            <w:vAlign w:val="center"/>
          </w:tcPr>
          <w:p w14:paraId="6C5DC6D9">
            <w:pPr>
              <w:jc w:val="center"/>
              <w:rPr>
                <w:rFonts w:hint="eastAsia" w:ascii="宋体" w:hAnsi="宋体" w:eastAsia="宋体" w:cs="宋体"/>
                <w:b/>
                <w:bCs/>
                <w:sz w:val="18"/>
                <w:szCs w:val="18"/>
              </w:rPr>
            </w:pPr>
            <w:r>
              <w:rPr>
                <w:rFonts w:hint="eastAsia" w:ascii="宋体" w:hAnsi="宋体" w:eastAsia="宋体" w:cs="宋体"/>
                <w:i w:val="0"/>
                <w:iCs w:val="0"/>
                <w:caps w:val="0"/>
                <w:color w:val="333333"/>
                <w:spacing w:val="0"/>
                <w:sz w:val="18"/>
                <w:szCs w:val="18"/>
                <w:shd w:val="clear" w:fill="FFFFFF"/>
              </w:rPr>
              <w:t>《行政处罚法 》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854" w:type="dxa"/>
            <w:noWrap w:val="0"/>
            <w:vAlign w:val="center"/>
          </w:tcPr>
          <w:p w14:paraId="48432842">
            <w:pPr>
              <w:jc w:val="center"/>
              <w:rPr>
                <w:rFonts w:hint="eastAsia" w:ascii="仿宋" w:hAnsi="仿宋" w:eastAsia="仿宋" w:cs="仿宋"/>
                <w:b/>
                <w:bCs/>
                <w:sz w:val="22"/>
                <w:szCs w:val="22"/>
              </w:rPr>
            </w:pPr>
          </w:p>
        </w:tc>
      </w:tr>
    </w:tbl>
    <w:p w14:paraId="5A569F02">
      <w:pPr>
        <w:ind w:firstLine="2891" w:firstLineChars="600"/>
        <w:jc w:val="both"/>
        <w:rPr>
          <w:rFonts w:hint="eastAsia" w:ascii="仿宋" w:hAnsi="仿宋" w:eastAsia="仿宋" w:cs="仿宋"/>
          <w:b/>
          <w:bCs/>
          <w:sz w:val="48"/>
          <w:szCs w:val="48"/>
        </w:rPr>
      </w:pPr>
      <w:r>
        <w:rPr>
          <w:rFonts w:hint="eastAsia" w:ascii="宋体" w:hAnsi="宋体" w:cs="宋体"/>
          <w:b/>
          <w:bCs/>
          <w:sz w:val="48"/>
          <w:szCs w:val="48"/>
          <w:lang w:val="en-US" w:eastAsia="zh-CN"/>
        </w:rPr>
        <w:t>交城县教育科技局行政执法事项清单</w:t>
      </w:r>
    </w:p>
    <w:p w14:paraId="45F836EE">
      <w:pPr>
        <w:rPr>
          <w:rFonts w:hint="eastAsia" w:ascii="仿宋" w:hAnsi="仿宋" w:eastAsia="仿宋" w:cs="仿宋"/>
          <w:sz w:val="32"/>
          <w:szCs w:val="32"/>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827"/>
        <w:gridCol w:w="867"/>
        <w:gridCol w:w="1432"/>
        <w:gridCol w:w="1821"/>
        <w:gridCol w:w="1953"/>
        <w:gridCol w:w="2359"/>
        <w:gridCol w:w="1950"/>
        <w:gridCol w:w="1774"/>
        <w:gridCol w:w="700"/>
      </w:tblGrid>
      <w:tr w14:paraId="58174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79" w:type="dxa"/>
            <w:vMerge w:val="restart"/>
            <w:noWrap w:val="0"/>
            <w:vAlign w:val="center"/>
          </w:tcPr>
          <w:p w14:paraId="68517695">
            <w:pPr>
              <w:jc w:val="center"/>
              <w:rPr>
                <w:rFonts w:hint="eastAsia" w:ascii="黑体" w:hAnsi="黑体" w:eastAsia="黑体" w:cs="黑体"/>
                <w:b w:val="0"/>
                <w:bCs w:val="0"/>
                <w:sz w:val="28"/>
                <w:szCs w:val="28"/>
                <w:vertAlign w:val="baseline"/>
              </w:rPr>
            </w:pPr>
            <w:r>
              <w:rPr>
                <w:rFonts w:hint="eastAsia" w:ascii="黑体" w:hAnsi="黑体" w:eastAsia="黑体" w:cs="黑体"/>
                <w:b w:val="0"/>
                <w:bCs w:val="0"/>
                <w:sz w:val="28"/>
                <w:szCs w:val="28"/>
                <w:vertAlign w:val="baseline"/>
              </w:rPr>
              <w:t>序号</w:t>
            </w:r>
          </w:p>
        </w:tc>
        <w:tc>
          <w:tcPr>
            <w:tcW w:w="827" w:type="dxa"/>
            <w:vMerge w:val="restart"/>
            <w:noWrap w:val="0"/>
            <w:vAlign w:val="center"/>
          </w:tcPr>
          <w:p w14:paraId="2FCEF135">
            <w:pPr>
              <w:jc w:val="center"/>
              <w:rPr>
                <w:rFonts w:hint="eastAsia" w:ascii="黑体" w:hAnsi="黑体" w:eastAsia="黑体" w:cs="黑体"/>
                <w:b w:val="0"/>
                <w:bCs w:val="0"/>
                <w:sz w:val="28"/>
                <w:szCs w:val="28"/>
                <w:vertAlign w:val="baseline"/>
              </w:rPr>
            </w:pPr>
            <w:r>
              <w:rPr>
                <w:rFonts w:hint="eastAsia" w:ascii="黑体" w:hAnsi="黑体" w:eastAsia="黑体" w:cs="黑体"/>
                <w:b w:val="0"/>
                <w:bCs w:val="0"/>
                <w:sz w:val="28"/>
                <w:szCs w:val="28"/>
                <w:vertAlign w:val="baseline"/>
              </w:rPr>
              <w:t>事项类别</w:t>
            </w:r>
          </w:p>
        </w:tc>
        <w:tc>
          <w:tcPr>
            <w:tcW w:w="867" w:type="dxa"/>
            <w:vMerge w:val="restart"/>
            <w:noWrap w:val="0"/>
            <w:vAlign w:val="center"/>
          </w:tcPr>
          <w:p w14:paraId="3D9DECE0">
            <w:pPr>
              <w:jc w:val="center"/>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事项编码</w:t>
            </w:r>
          </w:p>
        </w:tc>
        <w:tc>
          <w:tcPr>
            <w:tcW w:w="3253" w:type="dxa"/>
            <w:gridSpan w:val="2"/>
            <w:noWrap w:val="0"/>
            <w:vAlign w:val="center"/>
          </w:tcPr>
          <w:p w14:paraId="39FC699D">
            <w:pPr>
              <w:jc w:val="center"/>
              <w:rPr>
                <w:rFonts w:hint="eastAsia" w:ascii="黑体" w:hAnsi="黑体" w:eastAsia="黑体" w:cs="黑体"/>
                <w:b w:val="0"/>
                <w:bCs w:val="0"/>
                <w:sz w:val="28"/>
                <w:szCs w:val="28"/>
                <w:vertAlign w:val="baseline"/>
              </w:rPr>
            </w:pPr>
            <w:r>
              <w:rPr>
                <w:rFonts w:hint="eastAsia" w:ascii="黑体" w:hAnsi="黑体" w:eastAsia="黑体" w:cs="黑体"/>
                <w:b w:val="0"/>
                <w:bCs w:val="0"/>
                <w:sz w:val="28"/>
                <w:szCs w:val="28"/>
                <w:vertAlign w:val="baseline"/>
              </w:rPr>
              <w:t>权力清单</w:t>
            </w:r>
          </w:p>
        </w:tc>
        <w:tc>
          <w:tcPr>
            <w:tcW w:w="8036" w:type="dxa"/>
            <w:gridSpan w:val="4"/>
            <w:noWrap w:val="0"/>
            <w:vAlign w:val="center"/>
          </w:tcPr>
          <w:p w14:paraId="400D45D6">
            <w:pPr>
              <w:jc w:val="center"/>
              <w:rPr>
                <w:rFonts w:hint="eastAsia" w:ascii="黑体" w:hAnsi="黑体" w:eastAsia="黑体" w:cs="黑体"/>
                <w:b w:val="0"/>
                <w:bCs w:val="0"/>
                <w:sz w:val="28"/>
                <w:szCs w:val="28"/>
                <w:vertAlign w:val="baseline"/>
              </w:rPr>
            </w:pPr>
            <w:r>
              <w:rPr>
                <w:rFonts w:hint="eastAsia" w:ascii="黑体" w:hAnsi="黑体" w:eastAsia="黑体" w:cs="黑体"/>
                <w:b w:val="0"/>
                <w:bCs w:val="0"/>
                <w:sz w:val="28"/>
                <w:szCs w:val="28"/>
                <w:vertAlign w:val="baseline"/>
              </w:rPr>
              <w:t>责任清单</w:t>
            </w:r>
          </w:p>
        </w:tc>
        <w:tc>
          <w:tcPr>
            <w:tcW w:w="700" w:type="dxa"/>
            <w:vMerge w:val="restart"/>
            <w:noWrap w:val="0"/>
            <w:vAlign w:val="center"/>
          </w:tcPr>
          <w:p w14:paraId="40912FC4">
            <w:pPr>
              <w:jc w:val="center"/>
              <w:rPr>
                <w:rFonts w:hint="eastAsia" w:ascii="仿宋" w:hAnsi="仿宋" w:eastAsia="仿宋" w:cs="仿宋"/>
                <w:b/>
                <w:bCs/>
                <w:sz w:val="28"/>
                <w:szCs w:val="28"/>
                <w:vertAlign w:val="baseline"/>
              </w:rPr>
            </w:pPr>
            <w:r>
              <w:rPr>
                <w:rFonts w:hint="eastAsia" w:ascii="黑体" w:hAnsi="黑体" w:eastAsia="黑体" w:cs="黑体"/>
                <w:b w:val="0"/>
                <w:bCs w:val="0"/>
                <w:sz w:val="28"/>
                <w:szCs w:val="28"/>
                <w:vertAlign w:val="baseline"/>
              </w:rPr>
              <w:t>备注</w:t>
            </w:r>
          </w:p>
        </w:tc>
      </w:tr>
      <w:tr w14:paraId="03B26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79" w:type="dxa"/>
            <w:vMerge w:val="continue"/>
            <w:noWrap w:val="0"/>
            <w:vAlign w:val="center"/>
          </w:tcPr>
          <w:p w14:paraId="6F9C7C16">
            <w:pPr>
              <w:jc w:val="center"/>
              <w:rPr>
                <w:rFonts w:hint="eastAsia" w:ascii="黑体" w:hAnsi="黑体" w:eastAsia="黑体" w:cs="黑体"/>
                <w:b w:val="0"/>
                <w:bCs w:val="0"/>
                <w:sz w:val="28"/>
                <w:szCs w:val="28"/>
                <w:vertAlign w:val="baseline"/>
              </w:rPr>
            </w:pPr>
          </w:p>
        </w:tc>
        <w:tc>
          <w:tcPr>
            <w:tcW w:w="827" w:type="dxa"/>
            <w:vMerge w:val="continue"/>
            <w:noWrap w:val="0"/>
            <w:vAlign w:val="center"/>
          </w:tcPr>
          <w:p w14:paraId="6A4A0A83">
            <w:pPr>
              <w:jc w:val="center"/>
              <w:rPr>
                <w:rFonts w:hint="eastAsia" w:ascii="黑体" w:hAnsi="黑体" w:eastAsia="黑体" w:cs="黑体"/>
                <w:b w:val="0"/>
                <w:bCs w:val="0"/>
                <w:sz w:val="28"/>
                <w:szCs w:val="28"/>
                <w:vertAlign w:val="baseline"/>
              </w:rPr>
            </w:pPr>
          </w:p>
        </w:tc>
        <w:tc>
          <w:tcPr>
            <w:tcW w:w="867" w:type="dxa"/>
            <w:vMerge w:val="continue"/>
            <w:noWrap w:val="0"/>
            <w:vAlign w:val="center"/>
          </w:tcPr>
          <w:p w14:paraId="1C0BBCE3">
            <w:pPr>
              <w:jc w:val="center"/>
              <w:rPr>
                <w:rFonts w:hint="eastAsia" w:ascii="黑体" w:hAnsi="黑体" w:eastAsia="黑体" w:cs="黑体"/>
                <w:b w:val="0"/>
                <w:bCs w:val="0"/>
                <w:sz w:val="28"/>
                <w:szCs w:val="28"/>
                <w:vertAlign w:val="baseline"/>
              </w:rPr>
            </w:pPr>
          </w:p>
        </w:tc>
        <w:tc>
          <w:tcPr>
            <w:tcW w:w="1432" w:type="dxa"/>
            <w:noWrap w:val="0"/>
            <w:vAlign w:val="center"/>
          </w:tcPr>
          <w:p w14:paraId="276EED4F">
            <w:pPr>
              <w:jc w:val="center"/>
              <w:rPr>
                <w:rFonts w:hint="eastAsia" w:ascii="黑体" w:hAnsi="黑体" w:eastAsia="黑体" w:cs="黑体"/>
                <w:b w:val="0"/>
                <w:bCs w:val="0"/>
                <w:sz w:val="28"/>
                <w:szCs w:val="28"/>
                <w:vertAlign w:val="baseline"/>
              </w:rPr>
            </w:pPr>
            <w:r>
              <w:rPr>
                <w:rFonts w:hint="eastAsia" w:ascii="黑体" w:hAnsi="黑体" w:eastAsia="黑体" w:cs="黑体"/>
                <w:b w:val="0"/>
                <w:bCs w:val="0"/>
                <w:sz w:val="28"/>
                <w:szCs w:val="28"/>
                <w:vertAlign w:val="baseline"/>
              </w:rPr>
              <w:t>事项名称</w:t>
            </w:r>
          </w:p>
        </w:tc>
        <w:tc>
          <w:tcPr>
            <w:tcW w:w="1821" w:type="dxa"/>
            <w:noWrap w:val="0"/>
            <w:vAlign w:val="center"/>
          </w:tcPr>
          <w:p w14:paraId="191B6E10">
            <w:pPr>
              <w:jc w:val="center"/>
              <w:rPr>
                <w:rFonts w:hint="eastAsia" w:ascii="黑体" w:hAnsi="黑体" w:eastAsia="黑体" w:cs="黑体"/>
                <w:b w:val="0"/>
                <w:bCs w:val="0"/>
                <w:sz w:val="28"/>
                <w:szCs w:val="28"/>
                <w:vertAlign w:val="baseline"/>
              </w:rPr>
            </w:pPr>
            <w:r>
              <w:rPr>
                <w:rFonts w:hint="eastAsia" w:ascii="黑体" w:hAnsi="黑体" w:eastAsia="黑体" w:cs="黑体"/>
                <w:b w:val="0"/>
                <w:bCs w:val="0"/>
                <w:sz w:val="28"/>
                <w:szCs w:val="28"/>
                <w:vertAlign w:val="baseline"/>
              </w:rPr>
              <w:t>事项依据</w:t>
            </w:r>
          </w:p>
        </w:tc>
        <w:tc>
          <w:tcPr>
            <w:tcW w:w="1953" w:type="dxa"/>
            <w:noWrap w:val="0"/>
            <w:vAlign w:val="center"/>
          </w:tcPr>
          <w:p w14:paraId="57336BA6">
            <w:pPr>
              <w:jc w:val="center"/>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val="en-US" w:eastAsia="zh-CN"/>
              </w:rPr>
              <w:t>责任</w:t>
            </w:r>
            <w:r>
              <w:rPr>
                <w:rFonts w:hint="eastAsia" w:ascii="黑体" w:hAnsi="黑体" w:eastAsia="黑体" w:cs="黑体"/>
                <w:b w:val="0"/>
                <w:bCs w:val="0"/>
                <w:sz w:val="28"/>
                <w:szCs w:val="28"/>
                <w:vertAlign w:val="baseline"/>
              </w:rPr>
              <w:t>事项</w:t>
            </w:r>
            <w:r>
              <w:rPr>
                <w:rFonts w:hint="eastAsia" w:ascii="黑体" w:hAnsi="黑体" w:eastAsia="黑体" w:cs="黑体"/>
                <w:b w:val="0"/>
                <w:bCs w:val="0"/>
                <w:sz w:val="28"/>
                <w:szCs w:val="28"/>
                <w:vertAlign w:val="baseline"/>
                <w:lang w:val="en-US" w:eastAsia="zh-CN"/>
              </w:rPr>
              <w:t>内容</w:t>
            </w:r>
          </w:p>
        </w:tc>
        <w:tc>
          <w:tcPr>
            <w:tcW w:w="2359" w:type="dxa"/>
            <w:noWrap w:val="0"/>
            <w:vAlign w:val="center"/>
          </w:tcPr>
          <w:p w14:paraId="2E0BC153">
            <w:pPr>
              <w:jc w:val="center"/>
              <w:rPr>
                <w:rFonts w:hint="eastAsia" w:ascii="黑体" w:hAnsi="黑体" w:eastAsia="黑体" w:cs="黑体"/>
                <w:b w:val="0"/>
                <w:bCs w:val="0"/>
                <w:sz w:val="28"/>
                <w:szCs w:val="28"/>
                <w:vertAlign w:val="baseline"/>
              </w:rPr>
            </w:pPr>
            <w:r>
              <w:rPr>
                <w:rFonts w:hint="eastAsia" w:ascii="黑体" w:hAnsi="黑体" w:eastAsia="黑体" w:cs="黑体"/>
                <w:b w:val="0"/>
                <w:bCs w:val="0"/>
                <w:sz w:val="28"/>
                <w:szCs w:val="28"/>
                <w:vertAlign w:val="baseline"/>
              </w:rPr>
              <w:t>责任事项依据</w:t>
            </w:r>
          </w:p>
        </w:tc>
        <w:tc>
          <w:tcPr>
            <w:tcW w:w="1950" w:type="dxa"/>
            <w:noWrap w:val="0"/>
            <w:vAlign w:val="center"/>
          </w:tcPr>
          <w:p w14:paraId="5E0E9DEC">
            <w:pPr>
              <w:jc w:val="center"/>
              <w:rPr>
                <w:rFonts w:hint="default"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追责情形</w:t>
            </w:r>
          </w:p>
        </w:tc>
        <w:tc>
          <w:tcPr>
            <w:tcW w:w="1774" w:type="dxa"/>
            <w:noWrap w:val="0"/>
            <w:vAlign w:val="center"/>
          </w:tcPr>
          <w:p w14:paraId="74A54005">
            <w:pPr>
              <w:jc w:val="center"/>
              <w:rPr>
                <w:rFonts w:hint="default"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追责形式</w:t>
            </w:r>
          </w:p>
        </w:tc>
        <w:tc>
          <w:tcPr>
            <w:tcW w:w="700" w:type="dxa"/>
            <w:vMerge w:val="continue"/>
            <w:noWrap w:val="0"/>
            <w:vAlign w:val="center"/>
          </w:tcPr>
          <w:p w14:paraId="4D2100BC">
            <w:pPr>
              <w:jc w:val="center"/>
              <w:rPr>
                <w:rFonts w:hint="eastAsia" w:ascii="仿宋" w:hAnsi="仿宋" w:eastAsia="仿宋" w:cs="仿宋"/>
                <w:b/>
                <w:bCs/>
                <w:sz w:val="28"/>
                <w:szCs w:val="28"/>
                <w:vertAlign w:val="baseline"/>
              </w:rPr>
            </w:pPr>
          </w:p>
        </w:tc>
      </w:tr>
      <w:tr w14:paraId="5F75D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1" w:hRule="atLeast"/>
        </w:trPr>
        <w:tc>
          <w:tcPr>
            <w:tcW w:w="479" w:type="dxa"/>
            <w:noWrap w:val="0"/>
            <w:vAlign w:val="center"/>
          </w:tcPr>
          <w:p w14:paraId="64909E1A">
            <w:pPr>
              <w:ind w:firstLine="387" w:firstLineChars="0"/>
              <w:jc w:val="center"/>
              <w:rPr>
                <w:rFonts w:hint="eastAsia" w:ascii="仿宋" w:hAnsi="仿宋" w:eastAsia="仿宋" w:cs="仿宋"/>
                <w:b/>
                <w:bCs/>
                <w:sz w:val="22"/>
                <w:szCs w:val="22"/>
              </w:rPr>
            </w:pPr>
          </w:p>
        </w:tc>
        <w:tc>
          <w:tcPr>
            <w:tcW w:w="827" w:type="dxa"/>
            <w:noWrap w:val="0"/>
            <w:vAlign w:val="center"/>
          </w:tcPr>
          <w:p w14:paraId="547D74F0">
            <w:pPr>
              <w:widowControl/>
              <w:spacing w:line="300" w:lineRule="exact"/>
              <w:jc w:val="left"/>
              <w:textAlignment w:val="center"/>
              <w:rPr>
                <w:rFonts w:hint="eastAsia" w:ascii="宋体" w:hAnsi="宋体" w:eastAsia="宋体" w:cs="宋体"/>
                <w:kern w:val="0"/>
                <w:sz w:val="18"/>
                <w:szCs w:val="18"/>
                <w:lang w:val="en-US" w:eastAsia="zh-CN" w:bidi="ar-SA"/>
              </w:rPr>
            </w:pPr>
            <w:r>
              <w:rPr>
                <w:rFonts w:hint="eastAsia" w:ascii="宋体" w:hAnsi="宋体" w:cs="宋体"/>
                <w:color w:val="000000"/>
                <w:kern w:val="0"/>
                <w:sz w:val="18"/>
                <w:szCs w:val="18"/>
              </w:rPr>
              <w:t>其他权力</w:t>
            </w:r>
          </w:p>
        </w:tc>
        <w:tc>
          <w:tcPr>
            <w:tcW w:w="867" w:type="dxa"/>
            <w:noWrap w:val="0"/>
            <w:vAlign w:val="center"/>
          </w:tcPr>
          <w:p w14:paraId="168CA2EC">
            <w:pPr>
              <w:widowControl/>
              <w:spacing w:line="300" w:lineRule="exact"/>
              <w:jc w:val="left"/>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0500-Z-00200-141122</w:t>
            </w:r>
          </w:p>
        </w:tc>
        <w:tc>
          <w:tcPr>
            <w:tcW w:w="1432" w:type="dxa"/>
            <w:noWrap w:val="0"/>
            <w:vAlign w:val="center"/>
          </w:tcPr>
          <w:p w14:paraId="70C772D3">
            <w:pPr>
              <w:spacing w:line="300" w:lineRule="exact"/>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对教师申述的处理</w:t>
            </w:r>
          </w:p>
        </w:tc>
        <w:tc>
          <w:tcPr>
            <w:tcW w:w="1821" w:type="dxa"/>
            <w:noWrap w:val="0"/>
            <w:vAlign w:val="center"/>
          </w:tcPr>
          <w:p w14:paraId="379AA45F">
            <w:pPr>
              <w:spacing w:line="300" w:lineRule="exact"/>
              <w:jc w:val="left"/>
              <w:rPr>
                <w:rFonts w:hint="eastAsia" w:ascii="宋体" w:hAnsi="宋体" w:eastAsia="宋体" w:cs="宋体"/>
                <w:kern w:val="2"/>
                <w:sz w:val="18"/>
                <w:szCs w:val="18"/>
                <w:shd w:val="clear" w:color="auto" w:fill="FFFFFF"/>
                <w:lang w:val="en-US" w:eastAsia="zh-CN" w:bidi="ar-SA"/>
              </w:rPr>
            </w:pPr>
            <w:r>
              <w:rPr>
                <w:rFonts w:hint="eastAsia" w:ascii="宋体" w:hAnsi="宋体" w:eastAsia="宋体" w:cs="宋体"/>
                <w:i w:val="0"/>
                <w:iCs w:val="0"/>
                <w:caps w:val="0"/>
                <w:color w:val="504F4F"/>
                <w:spacing w:val="0"/>
                <w:sz w:val="18"/>
                <w:szCs w:val="18"/>
                <w:shd w:val="clear" w:fill="FFFFFF"/>
              </w:rPr>
              <w:t>《中华人民共和国教师法》第三十九条教师对学校或者其他教育机构侵犯其合法权益的，或者对学校或者其他教育机构作出的处理不服的，可以向教育行政部门提出申诉，教育行政部门应当在接到申诉的三十日内，作出处理。教师认为当地人民政府有关行政部门侵犯其根据本法规定享有的权利的，可以向同级人民政府提出申诉，同级人民政府或者上一级人民政府有关部门应当作出处理。</w:t>
            </w:r>
          </w:p>
        </w:tc>
        <w:tc>
          <w:tcPr>
            <w:tcW w:w="1953" w:type="dxa"/>
            <w:noWrap w:val="0"/>
            <w:vAlign w:val="center"/>
          </w:tcPr>
          <w:p w14:paraId="0B9E4632">
            <w:pPr>
              <w:numPr>
                <w:ilvl w:val="0"/>
                <w:numId w:val="0"/>
              </w:numPr>
              <w:spacing w:line="300" w:lineRule="exact"/>
              <w:jc w:val="left"/>
              <w:rPr>
                <w:rFonts w:hint="eastAsia" w:ascii="宋体" w:hAnsi="宋体" w:eastAsia="宋体" w:cs="宋体"/>
                <w:kern w:val="2"/>
                <w:sz w:val="18"/>
                <w:szCs w:val="18"/>
                <w:shd w:val="clear" w:color="auto" w:fill="FFFFFF"/>
                <w:lang w:val="en-US" w:eastAsia="zh-CN" w:bidi="ar-SA"/>
              </w:rPr>
            </w:pPr>
            <w:r>
              <w:rPr>
                <w:rFonts w:hint="eastAsia" w:ascii="宋体" w:hAnsi="宋体" w:eastAsia="宋体" w:cs="宋体"/>
                <w:i w:val="0"/>
                <w:iCs w:val="0"/>
                <w:caps w:val="0"/>
                <w:color w:val="333333"/>
                <w:spacing w:val="0"/>
                <w:sz w:val="18"/>
                <w:szCs w:val="18"/>
                <w:shd w:val="clear" w:fill="FFFFFF"/>
              </w:rPr>
              <w:t>1.受理责任：依法受理对教师提出的申诉。 2.调查责任：组织相关部门和2人以上的工作人员对申诉人的资格和申诉条件进行审查，做好相关审查记录。 3.处理责任：将调查情况报局办会议讨论，根据相关法律法规规章和审查结果对教师申诉做出处理决定。 4.法律法规规章规定应履行的其他责任。</w:t>
            </w:r>
          </w:p>
        </w:tc>
        <w:tc>
          <w:tcPr>
            <w:tcW w:w="2359" w:type="dxa"/>
            <w:noWrap w:val="0"/>
            <w:vAlign w:val="center"/>
          </w:tcPr>
          <w:p w14:paraId="56952045">
            <w:pPr>
              <w:jc w:val="center"/>
              <w:rPr>
                <w:rFonts w:hint="eastAsia" w:ascii="宋体" w:hAnsi="宋体" w:eastAsia="宋体" w:cs="宋体"/>
                <w:b/>
                <w:bCs/>
                <w:sz w:val="18"/>
                <w:szCs w:val="18"/>
              </w:rPr>
            </w:pPr>
            <w:r>
              <w:rPr>
                <w:rFonts w:hint="eastAsia" w:ascii="宋体" w:hAnsi="宋体" w:eastAsia="宋体" w:cs="宋体"/>
                <w:i w:val="0"/>
                <w:iCs w:val="0"/>
                <w:caps w:val="0"/>
                <w:color w:val="504F4F"/>
                <w:spacing w:val="0"/>
                <w:sz w:val="18"/>
                <w:szCs w:val="18"/>
                <w:shd w:val="clear" w:fill="FFFFFF"/>
              </w:rPr>
              <w:t>《中华人民共和国教师法》第三十九条教师对学校或者其他教育机构侵犯其合法权益的，或者对学校或者其他教育机构作出的处理不服的，可以向教育行政部门提出申诉，教育行政部门应当在接到申诉的三十日内，作出处理。教师认为当地人民政府有关行政部门侵犯其根据本法规定享有的权利的，可以向同级人民政府提出申诉，同级人民政府或者上一级人民政府有关部门应当作出处理。</w:t>
            </w:r>
          </w:p>
        </w:tc>
        <w:tc>
          <w:tcPr>
            <w:tcW w:w="1950" w:type="dxa"/>
            <w:noWrap w:val="0"/>
            <w:vAlign w:val="center"/>
          </w:tcPr>
          <w:p w14:paraId="0E547BB7">
            <w:pPr>
              <w:jc w:val="center"/>
              <w:rPr>
                <w:rFonts w:hint="eastAsia" w:ascii="宋体" w:hAnsi="宋体" w:eastAsia="宋体" w:cs="宋体"/>
                <w:b/>
                <w:bCs/>
                <w:sz w:val="18"/>
                <w:szCs w:val="18"/>
              </w:rPr>
            </w:pPr>
            <w:r>
              <w:rPr>
                <w:rFonts w:hint="eastAsia" w:ascii="宋体" w:hAnsi="宋体" w:eastAsia="宋体" w:cs="宋体"/>
                <w:i w:val="0"/>
                <w:iCs w:val="0"/>
                <w:caps w:val="0"/>
                <w:color w:val="333333"/>
                <w:spacing w:val="0"/>
                <w:sz w:val="18"/>
                <w:szCs w:val="18"/>
                <w:shd w:val="clear" w:fill="FFFFFF"/>
              </w:rPr>
              <w:t>根据《中华人民共和国教育法》第八十三条 违反本法规定，侵犯教师、受教育者、学校或者其他教育机构的合法权益，造成损失、损害的，应当依法承担民事责任。 </w:t>
            </w:r>
          </w:p>
        </w:tc>
        <w:tc>
          <w:tcPr>
            <w:tcW w:w="1774" w:type="dxa"/>
            <w:noWrap w:val="0"/>
            <w:vAlign w:val="center"/>
          </w:tcPr>
          <w:p w14:paraId="0902FF90">
            <w:pPr>
              <w:jc w:val="center"/>
              <w:rPr>
                <w:rFonts w:hint="eastAsia" w:ascii="宋体" w:hAnsi="宋体" w:eastAsia="宋体" w:cs="宋体"/>
                <w:b/>
                <w:bCs/>
                <w:sz w:val="18"/>
                <w:szCs w:val="18"/>
              </w:rPr>
            </w:pPr>
            <w:r>
              <w:rPr>
                <w:rFonts w:hint="eastAsia" w:ascii="宋体" w:hAnsi="宋体" w:eastAsia="宋体" w:cs="宋体"/>
                <w:i w:val="0"/>
                <w:iCs w:val="0"/>
                <w:caps w:val="0"/>
                <w:color w:val="333333"/>
                <w:spacing w:val="0"/>
                <w:sz w:val="18"/>
                <w:szCs w:val="18"/>
                <w:shd w:val="clear" w:fill="FFFFFF"/>
              </w:rPr>
              <w:t>《行政处罚法 》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700" w:type="dxa"/>
            <w:noWrap w:val="0"/>
            <w:vAlign w:val="center"/>
          </w:tcPr>
          <w:p w14:paraId="77EF2908">
            <w:pPr>
              <w:jc w:val="center"/>
              <w:rPr>
                <w:rFonts w:hint="eastAsia" w:ascii="仿宋" w:hAnsi="仿宋" w:eastAsia="仿宋" w:cs="仿宋"/>
                <w:b/>
                <w:bCs/>
                <w:sz w:val="22"/>
                <w:szCs w:val="22"/>
              </w:rPr>
            </w:pPr>
          </w:p>
        </w:tc>
      </w:tr>
    </w:tbl>
    <w:p w14:paraId="111C8B97">
      <w:pPr>
        <w:ind w:firstLine="3855" w:firstLineChars="800"/>
        <w:jc w:val="both"/>
        <w:rPr>
          <w:rFonts w:hint="eastAsia" w:ascii="仿宋" w:hAnsi="仿宋" w:eastAsia="仿宋" w:cs="仿宋"/>
          <w:b/>
          <w:bCs/>
          <w:sz w:val="48"/>
          <w:szCs w:val="48"/>
        </w:rPr>
      </w:pPr>
      <w:r>
        <w:rPr>
          <w:rFonts w:hint="eastAsia" w:ascii="宋体" w:hAnsi="宋体" w:cs="宋体"/>
          <w:b/>
          <w:bCs/>
          <w:sz w:val="48"/>
          <w:szCs w:val="48"/>
          <w:lang w:val="en-US" w:eastAsia="zh-CN"/>
        </w:rPr>
        <w:t>交城县教育科技局行政执法事项清单</w:t>
      </w:r>
    </w:p>
    <w:p w14:paraId="378F7821">
      <w:pPr>
        <w:rPr>
          <w:rFonts w:hint="eastAsia" w:ascii="仿宋" w:hAnsi="仿宋" w:eastAsia="仿宋" w:cs="仿宋"/>
          <w:sz w:val="32"/>
          <w:szCs w:val="32"/>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827"/>
        <w:gridCol w:w="867"/>
        <w:gridCol w:w="1432"/>
        <w:gridCol w:w="1650"/>
        <w:gridCol w:w="2124"/>
        <w:gridCol w:w="2359"/>
        <w:gridCol w:w="1950"/>
        <w:gridCol w:w="1774"/>
        <w:gridCol w:w="854"/>
      </w:tblGrid>
      <w:tr w14:paraId="39DED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79" w:type="dxa"/>
            <w:vMerge w:val="restart"/>
            <w:noWrap w:val="0"/>
            <w:vAlign w:val="center"/>
          </w:tcPr>
          <w:p w14:paraId="0C27D934">
            <w:pPr>
              <w:jc w:val="center"/>
              <w:rPr>
                <w:rFonts w:hint="eastAsia" w:ascii="黑体" w:hAnsi="黑体" w:eastAsia="黑体" w:cs="黑体"/>
                <w:b w:val="0"/>
                <w:bCs w:val="0"/>
                <w:sz w:val="28"/>
                <w:szCs w:val="28"/>
                <w:vertAlign w:val="baseline"/>
              </w:rPr>
            </w:pPr>
            <w:r>
              <w:rPr>
                <w:rFonts w:hint="eastAsia" w:ascii="黑体" w:hAnsi="黑体" w:eastAsia="黑体" w:cs="黑体"/>
                <w:b w:val="0"/>
                <w:bCs w:val="0"/>
                <w:sz w:val="28"/>
                <w:szCs w:val="28"/>
                <w:vertAlign w:val="baseline"/>
              </w:rPr>
              <w:t>序号</w:t>
            </w:r>
          </w:p>
        </w:tc>
        <w:tc>
          <w:tcPr>
            <w:tcW w:w="827" w:type="dxa"/>
            <w:vMerge w:val="restart"/>
            <w:noWrap w:val="0"/>
            <w:vAlign w:val="center"/>
          </w:tcPr>
          <w:p w14:paraId="3C45CDC7">
            <w:pPr>
              <w:jc w:val="center"/>
              <w:rPr>
                <w:rFonts w:hint="eastAsia" w:ascii="黑体" w:hAnsi="黑体" w:eastAsia="黑体" w:cs="黑体"/>
                <w:b w:val="0"/>
                <w:bCs w:val="0"/>
                <w:sz w:val="28"/>
                <w:szCs w:val="28"/>
                <w:vertAlign w:val="baseline"/>
              </w:rPr>
            </w:pPr>
            <w:r>
              <w:rPr>
                <w:rFonts w:hint="eastAsia" w:ascii="黑体" w:hAnsi="黑体" w:eastAsia="黑体" w:cs="黑体"/>
                <w:b w:val="0"/>
                <w:bCs w:val="0"/>
                <w:sz w:val="28"/>
                <w:szCs w:val="28"/>
                <w:vertAlign w:val="baseline"/>
              </w:rPr>
              <w:t>事项类别</w:t>
            </w:r>
          </w:p>
        </w:tc>
        <w:tc>
          <w:tcPr>
            <w:tcW w:w="867" w:type="dxa"/>
            <w:vMerge w:val="restart"/>
            <w:noWrap w:val="0"/>
            <w:vAlign w:val="center"/>
          </w:tcPr>
          <w:p w14:paraId="2FE3C500">
            <w:pPr>
              <w:jc w:val="center"/>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事项编码</w:t>
            </w:r>
          </w:p>
        </w:tc>
        <w:tc>
          <w:tcPr>
            <w:tcW w:w="3082" w:type="dxa"/>
            <w:gridSpan w:val="2"/>
            <w:noWrap w:val="0"/>
            <w:vAlign w:val="center"/>
          </w:tcPr>
          <w:p w14:paraId="639F5EF0">
            <w:pPr>
              <w:jc w:val="center"/>
              <w:rPr>
                <w:rFonts w:hint="eastAsia" w:ascii="黑体" w:hAnsi="黑体" w:eastAsia="黑体" w:cs="黑体"/>
                <w:b w:val="0"/>
                <w:bCs w:val="0"/>
                <w:sz w:val="28"/>
                <w:szCs w:val="28"/>
                <w:vertAlign w:val="baseline"/>
              </w:rPr>
            </w:pPr>
            <w:r>
              <w:rPr>
                <w:rFonts w:hint="eastAsia" w:ascii="黑体" w:hAnsi="黑体" w:eastAsia="黑体" w:cs="黑体"/>
                <w:b w:val="0"/>
                <w:bCs w:val="0"/>
                <w:sz w:val="28"/>
                <w:szCs w:val="28"/>
                <w:vertAlign w:val="baseline"/>
              </w:rPr>
              <w:t>权力清单</w:t>
            </w:r>
          </w:p>
        </w:tc>
        <w:tc>
          <w:tcPr>
            <w:tcW w:w="8207" w:type="dxa"/>
            <w:gridSpan w:val="4"/>
            <w:noWrap w:val="0"/>
            <w:vAlign w:val="center"/>
          </w:tcPr>
          <w:p w14:paraId="596C5AC0">
            <w:pPr>
              <w:jc w:val="center"/>
              <w:rPr>
                <w:rFonts w:hint="eastAsia" w:ascii="黑体" w:hAnsi="黑体" w:eastAsia="黑体" w:cs="黑体"/>
                <w:b w:val="0"/>
                <w:bCs w:val="0"/>
                <w:sz w:val="28"/>
                <w:szCs w:val="28"/>
                <w:vertAlign w:val="baseline"/>
              </w:rPr>
            </w:pPr>
            <w:r>
              <w:rPr>
                <w:rFonts w:hint="eastAsia" w:ascii="黑体" w:hAnsi="黑体" w:eastAsia="黑体" w:cs="黑体"/>
                <w:b w:val="0"/>
                <w:bCs w:val="0"/>
                <w:sz w:val="28"/>
                <w:szCs w:val="28"/>
                <w:vertAlign w:val="baseline"/>
              </w:rPr>
              <w:t>责任清单</w:t>
            </w:r>
          </w:p>
        </w:tc>
        <w:tc>
          <w:tcPr>
            <w:tcW w:w="854" w:type="dxa"/>
            <w:vMerge w:val="restart"/>
            <w:noWrap w:val="0"/>
            <w:vAlign w:val="center"/>
          </w:tcPr>
          <w:p w14:paraId="4B7B9028">
            <w:pPr>
              <w:jc w:val="center"/>
              <w:rPr>
                <w:rFonts w:hint="eastAsia" w:ascii="仿宋" w:hAnsi="仿宋" w:eastAsia="仿宋" w:cs="仿宋"/>
                <w:b/>
                <w:bCs/>
                <w:sz w:val="28"/>
                <w:szCs w:val="28"/>
                <w:vertAlign w:val="baseline"/>
              </w:rPr>
            </w:pPr>
            <w:r>
              <w:rPr>
                <w:rFonts w:hint="eastAsia" w:ascii="黑体" w:hAnsi="黑体" w:eastAsia="黑体" w:cs="黑体"/>
                <w:b w:val="0"/>
                <w:bCs w:val="0"/>
                <w:sz w:val="28"/>
                <w:szCs w:val="28"/>
                <w:vertAlign w:val="baseline"/>
              </w:rPr>
              <w:t>备注</w:t>
            </w:r>
          </w:p>
        </w:tc>
      </w:tr>
      <w:tr w14:paraId="13B63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79" w:type="dxa"/>
            <w:vMerge w:val="continue"/>
            <w:noWrap w:val="0"/>
            <w:vAlign w:val="center"/>
          </w:tcPr>
          <w:p w14:paraId="263FB29C">
            <w:pPr>
              <w:jc w:val="center"/>
              <w:rPr>
                <w:rFonts w:hint="eastAsia" w:ascii="黑体" w:hAnsi="黑体" w:eastAsia="黑体" w:cs="黑体"/>
                <w:b w:val="0"/>
                <w:bCs w:val="0"/>
                <w:sz w:val="28"/>
                <w:szCs w:val="28"/>
                <w:vertAlign w:val="baseline"/>
              </w:rPr>
            </w:pPr>
          </w:p>
        </w:tc>
        <w:tc>
          <w:tcPr>
            <w:tcW w:w="827" w:type="dxa"/>
            <w:vMerge w:val="continue"/>
            <w:noWrap w:val="0"/>
            <w:vAlign w:val="center"/>
          </w:tcPr>
          <w:p w14:paraId="2FAC85C2">
            <w:pPr>
              <w:jc w:val="center"/>
              <w:rPr>
                <w:rFonts w:hint="eastAsia" w:ascii="黑体" w:hAnsi="黑体" w:eastAsia="黑体" w:cs="黑体"/>
                <w:b w:val="0"/>
                <w:bCs w:val="0"/>
                <w:sz w:val="28"/>
                <w:szCs w:val="28"/>
                <w:vertAlign w:val="baseline"/>
              </w:rPr>
            </w:pPr>
          </w:p>
        </w:tc>
        <w:tc>
          <w:tcPr>
            <w:tcW w:w="867" w:type="dxa"/>
            <w:vMerge w:val="continue"/>
            <w:noWrap w:val="0"/>
            <w:vAlign w:val="center"/>
          </w:tcPr>
          <w:p w14:paraId="122B644D">
            <w:pPr>
              <w:jc w:val="center"/>
              <w:rPr>
                <w:rFonts w:hint="eastAsia" w:ascii="黑体" w:hAnsi="黑体" w:eastAsia="黑体" w:cs="黑体"/>
                <w:b w:val="0"/>
                <w:bCs w:val="0"/>
                <w:sz w:val="28"/>
                <w:szCs w:val="28"/>
                <w:vertAlign w:val="baseline"/>
              </w:rPr>
            </w:pPr>
          </w:p>
        </w:tc>
        <w:tc>
          <w:tcPr>
            <w:tcW w:w="1432" w:type="dxa"/>
            <w:noWrap w:val="0"/>
            <w:vAlign w:val="center"/>
          </w:tcPr>
          <w:p w14:paraId="0B580912">
            <w:pPr>
              <w:jc w:val="center"/>
              <w:rPr>
                <w:rFonts w:hint="eastAsia" w:ascii="黑体" w:hAnsi="黑体" w:eastAsia="黑体" w:cs="黑体"/>
                <w:b w:val="0"/>
                <w:bCs w:val="0"/>
                <w:sz w:val="28"/>
                <w:szCs w:val="28"/>
                <w:vertAlign w:val="baseline"/>
              </w:rPr>
            </w:pPr>
            <w:r>
              <w:rPr>
                <w:rFonts w:hint="eastAsia" w:ascii="黑体" w:hAnsi="黑体" w:eastAsia="黑体" w:cs="黑体"/>
                <w:b w:val="0"/>
                <w:bCs w:val="0"/>
                <w:sz w:val="28"/>
                <w:szCs w:val="28"/>
                <w:vertAlign w:val="baseline"/>
              </w:rPr>
              <w:t>事项名称</w:t>
            </w:r>
          </w:p>
        </w:tc>
        <w:tc>
          <w:tcPr>
            <w:tcW w:w="1650" w:type="dxa"/>
            <w:noWrap w:val="0"/>
            <w:vAlign w:val="center"/>
          </w:tcPr>
          <w:p w14:paraId="4C91DBDC">
            <w:pPr>
              <w:jc w:val="center"/>
              <w:rPr>
                <w:rFonts w:hint="eastAsia" w:ascii="黑体" w:hAnsi="黑体" w:eastAsia="黑体" w:cs="黑体"/>
                <w:b w:val="0"/>
                <w:bCs w:val="0"/>
                <w:sz w:val="28"/>
                <w:szCs w:val="28"/>
                <w:vertAlign w:val="baseline"/>
              </w:rPr>
            </w:pPr>
            <w:r>
              <w:rPr>
                <w:rFonts w:hint="eastAsia" w:ascii="黑体" w:hAnsi="黑体" w:eastAsia="黑体" w:cs="黑体"/>
                <w:b w:val="0"/>
                <w:bCs w:val="0"/>
                <w:sz w:val="28"/>
                <w:szCs w:val="28"/>
                <w:vertAlign w:val="baseline"/>
              </w:rPr>
              <w:t>事项依据</w:t>
            </w:r>
          </w:p>
        </w:tc>
        <w:tc>
          <w:tcPr>
            <w:tcW w:w="2124" w:type="dxa"/>
            <w:noWrap w:val="0"/>
            <w:vAlign w:val="center"/>
          </w:tcPr>
          <w:p w14:paraId="0B8ACCE2">
            <w:pPr>
              <w:jc w:val="center"/>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val="en-US" w:eastAsia="zh-CN"/>
              </w:rPr>
              <w:t>责任</w:t>
            </w:r>
            <w:r>
              <w:rPr>
                <w:rFonts w:hint="eastAsia" w:ascii="黑体" w:hAnsi="黑体" w:eastAsia="黑体" w:cs="黑体"/>
                <w:b w:val="0"/>
                <w:bCs w:val="0"/>
                <w:sz w:val="28"/>
                <w:szCs w:val="28"/>
                <w:vertAlign w:val="baseline"/>
              </w:rPr>
              <w:t>事项</w:t>
            </w:r>
            <w:r>
              <w:rPr>
                <w:rFonts w:hint="eastAsia" w:ascii="黑体" w:hAnsi="黑体" w:eastAsia="黑体" w:cs="黑体"/>
                <w:b w:val="0"/>
                <w:bCs w:val="0"/>
                <w:sz w:val="28"/>
                <w:szCs w:val="28"/>
                <w:vertAlign w:val="baseline"/>
                <w:lang w:val="en-US" w:eastAsia="zh-CN"/>
              </w:rPr>
              <w:t>内容</w:t>
            </w:r>
          </w:p>
        </w:tc>
        <w:tc>
          <w:tcPr>
            <w:tcW w:w="2359" w:type="dxa"/>
            <w:noWrap w:val="0"/>
            <w:vAlign w:val="center"/>
          </w:tcPr>
          <w:p w14:paraId="6E4CAE19">
            <w:pPr>
              <w:jc w:val="center"/>
              <w:rPr>
                <w:rFonts w:hint="eastAsia" w:ascii="黑体" w:hAnsi="黑体" w:eastAsia="黑体" w:cs="黑体"/>
                <w:b w:val="0"/>
                <w:bCs w:val="0"/>
                <w:sz w:val="28"/>
                <w:szCs w:val="28"/>
                <w:vertAlign w:val="baseline"/>
              </w:rPr>
            </w:pPr>
            <w:r>
              <w:rPr>
                <w:rFonts w:hint="eastAsia" w:ascii="黑体" w:hAnsi="黑体" w:eastAsia="黑体" w:cs="黑体"/>
                <w:b w:val="0"/>
                <w:bCs w:val="0"/>
                <w:sz w:val="28"/>
                <w:szCs w:val="28"/>
                <w:vertAlign w:val="baseline"/>
              </w:rPr>
              <w:t>责任事项依据</w:t>
            </w:r>
          </w:p>
        </w:tc>
        <w:tc>
          <w:tcPr>
            <w:tcW w:w="1950" w:type="dxa"/>
            <w:noWrap w:val="0"/>
            <w:vAlign w:val="center"/>
          </w:tcPr>
          <w:p w14:paraId="352C3A51">
            <w:pPr>
              <w:jc w:val="center"/>
              <w:rPr>
                <w:rFonts w:hint="default"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追责情形</w:t>
            </w:r>
          </w:p>
        </w:tc>
        <w:tc>
          <w:tcPr>
            <w:tcW w:w="1774" w:type="dxa"/>
            <w:noWrap w:val="0"/>
            <w:vAlign w:val="center"/>
          </w:tcPr>
          <w:p w14:paraId="700E66D5">
            <w:pPr>
              <w:jc w:val="center"/>
              <w:rPr>
                <w:rFonts w:hint="default"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追责形式</w:t>
            </w:r>
          </w:p>
        </w:tc>
        <w:tc>
          <w:tcPr>
            <w:tcW w:w="854" w:type="dxa"/>
            <w:vMerge w:val="continue"/>
            <w:noWrap w:val="0"/>
            <w:vAlign w:val="center"/>
          </w:tcPr>
          <w:p w14:paraId="3B5F3B99">
            <w:pPr>
              <w:jc w:val="center"/>
              <w:rPr>
                <w:rFonts w:hint="eastAsia" w:ascii="仿宋" w:hAnsi="仿宋" w:eastAsia="仿宋" w:cs="仿宋"/>
                <w:b/>
                <w:bCs/>
                <w:sz w:val="28"/>
                <w:szCs w:val="28"/>
                <w:vertAlign w:val="baseline"/>
              </w:rPr>
            </w:pPr>
          </w:p>
        </w:tc>
      </w:tr>
      <w:tr w14:paraId="64474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1" w:hRule="atLeast"/>
        </w:trPr>
        <w:tc>
          <w:tcPr>
            <w:tcW w:w="479" w:type="dxa"/>
            <w:noWrap w:val="0"/>
            <w:vAlign w:val="center"/>
          </w:tcPr>
          <w:p w14:paraId="5C2C3FF0">
            <w:pPr>
              <w:ind w:firstLine="387" w:firstLineChars="0"/>
              <w:jc w:val="center"/>
              <w:rPr>
                <w:rFonts w:hint="eastAsia" w:ascii="仿宋" w:hAnsi="仿宋" w:eastAsia="仿宋" w:cs="仿宋"/>
                <w:b/>
                <w:bCs/>
                <w:sz w:val="22"/>
                <w:szCs w:val="22"/>
              </w:rPr>
            </w:pPr>
          </w:p>
        </w:tc>
        <w:tc>
          <w:tcPr>
            <w:tcW w:w="827" w:type="dxa"/>
            <w:noWrap w:val="0"/>
            <w:vAlign w:val="center"/>
          </w:tcPr>
          <w:p w14:paraId="7E6C02FE">
            <w:pPr>
              <w:widowControl/>
              <w:spacing w:line="300" w:lineRule="exact"/>
              <w:jc w:val="left"/>
              <w:textAlignment w:val="center"/>
              <w:rPr>
                <w:rFonts w:hint="eastAsia" w:ascii="宋体" w:hAnsi="宋体" w:eastAsia="宋体" w:cs="宋体"/>
                <w:kern w:val="0"/>
                <w:sz w:val="18"/>
                <w:szCs w:val="18"/>
                <w:lang w:val="en-US" w:eastAsia="zh-CN" w:bidi="ar-SA"/>
              </w:rPr>
            </w:pPr>
            <w:r>
              <w:rPr>
                <w:rFonts w:hint="eastAsia" w:ascii="宋体" w:hAnsi="宋体" w:cs="宋体"/>
                <w:color w:val="000000"/>
                <w:kern w:val="0"/>
                <w:sz w:val="18"/>
                <w:szCs w:val="18"/>
              </w:rPr>
              <w:t>其他权力</w:t>
            </w:r>
          </w:p>
        </w:tc>
        <w:tc>
          <w:tcPr>
            <w:tcW w:w="867" w:type="dxa"/>
            <w:noWrap w:val="0"/>
            <w:vAlign w:val="center"/>
          </w:tcPr>
          <w:p w14:paraId="0A6A888D">
            <w:pPr>
              <w:widowControl/>
              <w:spacing w:line="300" w:lineRule="exact"/>
              <w:jc w:val="left"/>
              <w:textAlignment w:val="center"/>
              <w:rPr>
                <w:rFonts w:hint="eastAsia" w:ascii="仿宋_GB2312" w:hAnsi="Calibri" w:eastAsia="仿宋_GB2312" w:cs="Times New Roman"/>
                <w:kern w:val="2"/>
                <w:sz w:val="18"/>
                <w:szCs w:val="18"/>
                <w:lang w:val="en-US" w:eastAsia="zh-CN" w:bidi="ar-SA"/>
              </w:rPr>
            </w:pPr>
            <w:r>
              <w:rPr>
                <w:rFonts w:hint="eastAsia" w:ascii="仿宋_GB2312" w:eastAsia="仿宋_GB2312" w:cs="Times New Roman"/>
                <w:kern w:val="2"/>
                <w:sz w:val="18"/>
                <w:szCs w:val="18"/>
                <w:lang w:val="en-US" w:eastAsia="zh-CN" w:bidi="ar-SA"/>
              </w:rPr>
              <w:t>0500-Z-01300-141122</w:t>
            </w:r>
          </w:p>
        </w:tc>
        <w:tc>
          <w:tcPr>
            <w:tcW w:w="1432" w:type="dxa"/>
            <w:noWrap w:val="0"/>
            <w:vAlign w:val="center"/>
          </w:tcPr>
          <w:p w14:paraId="7E50078E">
            <w:pPr>
              <w:spacing w:line="300" w:lineRule="exact"/>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民办学校学籍、教学管理制度备案</w:t>
            </w:r>
          </w:p>
        </w:tc>
        <w:tc>
          <w:tcPr>
            <w:tcW w:w="1650" w:type="dxa"/>
            <w:noWrap w:val="0"/>
            <w:vAlign w:val="center"/>
          </w:tcPr>
          <w:p w14:paraId="768F451C">
            <w:pPr>
              <w:spacing w:line="300" w:lineRule="exact"/>
              <w:jc w:val="left"/>
              <w:rPr>
                <w:rFonts w:hint="eastAsia" w:ascii="宋体" w:hAnsi="宋体" w:eastAsia="宋体" w:cs="宋体"/>
                <w:kern w:val="2"/>
                <w:sz w:val="18"/>
                <w:szCs w:val="18"/>
                <w:shd w:val="clear" w:color="auto" w:fill="FFFFFF"/>
                <w:lang w:val="en-US" w:eastAsia="zh-CN" w:bidi="ar-SA"/>
              </w:rPr>
            </w:pPr>
            <w:r>
              <w:rPr>
                <w:rFonts w:hint="eastAsia" w:ascii="宋体" w:hAnsi="宋体" w:eastAsia="宋体" w:cs="宋体"/>
                <w:i w:val="0"/>
                <w:iCs w:val="0"/>
                <w:caps w:val="0"/>
                <w:color w:val="000000"/>
                <w:spacing w:val="0"/>
                <w:sz w:val="18"/>
                <w:szCs w:val="18"/>
              </w:rPr>
              <w:t>【规范性文件】《中华人民共和国民办教育促进法实施条例》第28条：“民办学校应当依法建立学籍和教学管理制度，并报审批机关备案。</w:t>
            </w:r>
          </w:p>
        </w:tc>
        <w:tc>
          <w:tcPr>
            <w:tcW w:w="2124" w:type="dxa"/>
            <w:noWrap w:val="0"/>
            <w:vAlign w:val="center"/>
          </w:tcPr>
          <w:p w14:paraId="35864071">
            <w:pPr>
              <w:numPr>
                <w:ilvl w:val="0"/>
                <w:numId w:val="0"/>
              </w:numPr>
              <w:spacing w:line="300" w:lineRule="exact"/>
              <w:jc w:val="left"/>
              <w:rPr>
                <w:rFonts w:hint="eastAsia" w:ascii="宋体" w:hAnsi="宋体" w:eastAsia="宋体" w:cs="宋体"/>
                <w:kern w:val="2"/>
                <w:sz w:val="18"/>
                <w:szCs w:val="18"/>
                <w:shd w:val="clear" w:color="auto" w:fill="FFFFFF"/>
                <w:lang w:val="en-US" w:eastAsia="zh-CN" w:bidi="ar-SA"/>
              </w:rPr>
            </w:pPr>
            <w:r>
              <w:rPr>
                <w:rFonts w:hint="eastAsia" w:ascii="宋体" w:hAnsi="宋体" w:eastAsia="宋体" w:cs="宋体"/>
                <w:i w:val="0"/>
                <w:iCs w:val="0"/>
                <w:caps w:val="0"/>
                <w:color w:val="000000"/>
                <w:spacing w:val="0"/>
                <w:sz w:val="18"/>
                <w:szCs w:val="18"/>
              </w:rPr>
              <w:t>1.受理责任：公示应当提交的材料，一次性告知补正材料，依法受理或不予受理（不予受理应当告知理由）。</w:t>
            </w:r>
            <w:r>
              <w:rPr>
                <w:rFonts w:hint="eastAsia" w:ascii="宋体" w:hAnsi="宋体" w:eastAsia="宋体" w:cs="宋体"/>
                <w:i w:val="0"/>
                <w:iCs w:val="0"/>
                <w:caps w:val="0"/>
                <w:color w:val="000000"/>
                <w:spacing w:val="0"/>
                <w:sz w:val="18"/>
                <w:szCs w:val="18"/>
              </w:rPr>
              <w:br w:type="textWrapping"/>
            </w:r>
            <w:r>
              <w:rPr>
                <w:rFonts w:hint="eastAsia" w:ascii="宋体" w:hAnsi="宋体" w:eastAsia="宋体" w:cs="宋体"/>
                <w:i w:val="0"/>
                <w:iCs w:val="0"/>
                <w:caps w:val="0"/>
                <w:color w:val="000000"/>
                <w:spacing w:val="0"/>
                <w:sz w:val="18"/>
                <w:szCs w:val="18"/>
              </w:rPr>
              <w:t>2.审查责任：按照法律、法规规定的条件和标准，对书面申请材料进行审核，组织勘察。</w:t>
            </w:r>
            <w:r>
              <w:rPr>
                <w:rFonts w:hint="eastAsia" w:ascii="宋体" w:hAnsi="宋体" w:eastAsia="宋体" w:cs="宋体"/>
                <w:i w:val="0"/>
                <w:iCs w:val="0"/>
                <w:caps w:val="0"/>
                <w:color w:val="000000"/>
                <w:spacing w:val="0"/>
                <w:sz w:val="18"/>
                <w:szCs w:val="18"/>
              </w:rPr>
              <w:br w:type="textWrapping"/>
            </w:r>
            <w:r>
              <w:rPr>
                <w:rFonts w:hint="eastAsia" w:ascii="宋体" w:hAnsi="宋体" w:eastAsia="宋体" w:cs="宋体"/>
                <w:i w:val="0"/>
                <w:iCs w:val="0"/>
                <w:caps w:val="0"/>
                <w:color w:val="000000"/>
                <w:spacing w:val="0"/>
                <w:sz w:val="18"/>
                <w:szCs w:val="18"/>
              </w:rPr>
              <w:t>3.决定责任；作出行政许可或者不予行政许可决定，法定告知。</w:t>
            </w:r>
            <w:r>
              <w:rPr>
                <w:rFonts w:hint="eastAsia" w:ascii="宋体" w:hAnsi="宋体" w:eastAsia="宋体" w:cs="宋体"/>
                <w:i w:val="0"/>
                <w:iCs w:val="0"/>
                <w:caps w:val="0"/>
                <w:color w:val="000000"/>
                <w:spacing w:val="0"/>
                <w:sz w:val="18"/>
                <w:szCs w:val="18"/>
              </w:rPr>
              <w:br w:type="textWrapping"/>
            </w:r>
            <w:r>
              <w:rPr>
                <w:rFonts w:hint="eastAsia" w:ascii="宋体" w:hAnsi="宋体" w:eastAsia="宋体" w:cs="宋体"/>
                <w:i w:val="0"/>
                <w:iCs w:val="0"/>
                <w:caps w:val="0"/>
                <w:color w:val="000000"/>
                <w:spacing w:val="0"/>
                <w:sz w:val="18"/>
                <w:szCs w:val="18"/>
              </w:rPr>
              <w:t>4.送达责任：准予许可的，核发许可证，送达并信息公开。</w:t>
            </w:r>
            <w:r>
              <w:rPr>
                <w:rFonts w:hint="eastAsia" w:ascii="宋体" w:hAnsi="宋体" w:eastAsia="宋体" w:cs="宋体"/>
                <w:i w:val="0"/>
                <w:iCs w:val="0"/>
                <w:caps w:val="0"/>
                <w:color w:val="000000"/>
                <w:spacing w:val="0"/>
                <w:sz w:val="18"/>
                <w:szCs w:val="18"/>
              </w:rPr>
              <w:br w:type="textWrapping"/>
            </w:r>
            <w:r>
              <w:rPr>
                <w:rFonts w:hint="eastAsia" w:ascii="宋体" w:hAnsi="宋体" w:eastAsia="宋体" w:cs="宋体"/>
                <w:i w:val="0"/>
                <w:iCs w:val="0"/>
                <w:caps w:val="0"/>
                <w:color w:val="000000"/>
                <w:spacing w:val="0"/>
                <w:sz w:val="18"/>
                <w:szCs w:val="18"/>
              </w:rPr>
              <w:t>5.事后监管责任：建立实施监督检查的运行机制和管理制度，开展定期和不定期检查，依法采取相关处置措施。</w:t>
            </w:r>
            <w:r>
              <w:rPr>
                <w:rFonts w:hint="eastAsia" w:ascii="宋体" w:hAnsi="宋体" w:eastAsia="宋体" w:cs="宋体"/>
                <w:i w:val="0"/>
                <w:iCs w:val="0"/>
                <w:caps w:val="0"/>
                <w:color w:val="000000"/>
                <w:spacing w:val="0"/>
                <w:sz w:val="18"/>
                <w:szCs w:val="18"/>
              </w:rPr>
              <w:br w:type="textWrapping"/>
            </w:r>
            <w:r>
              <w:rPr>
                <w:rFonts w:hint="eastAsia" w:ascii="宋体" w:hAnsi="宋体" w:eastAsia="宋体" w:cs="宋体"/>
                <w:i w:val="0"/>
                <w:iCs w:val="0"/>
                <w:caps w:val="0"/>
                <w:color w:val="000000"/>
                <w:spacing w:val="0"/>
                <w:sz w:val="18"/>
                <w:szCs w:val="18"/>
              </w:rPr>
              <w:t>       </w:t>
            </w:r>
          </w:p>
        </w:tc>
        <w:tc>
          <w:tcPr>
            <w:tcW w:w="2359" w:type="dxa"/>
            <w:noWrap w:val="0"/>
            <w:vAlign w:val="center"/>
          </w:tcPr>
          <w:p w14:paraId="15B44E96">
            <w:pPr>
              <w:jc w:val="center"/>
              <w:rPr>
                <w:rFonts w:hint="eastAsia" w:ascii="宋体" w:hAnsi="宋体" w:eastAsia="宋体" w:cs="宋体"/>
                <w:b/>
                <w:bCs/>
                <w:sz w:val="18"/>
                <w:szCs w:val="18"/>
              </w:rPr>
            </w:pPr>
            <w:r>
              <w:rPr>
                <w:rFonts w:hint="eastAsia" w:ascii="宋体" w:hAnsi="宋体" w:eastAsia="宋体" w:cs="宋体"/>
                <w:i w:val="0"/>
                <w:iCs w:val="0"/>
                <w:caps w:val="0"/>
                <w:color w:val="000000"/>
                <w:spacing w:val="0"/>
                <w:sz w:val="18"/>
                <w:szCs w:val="18"/>
              </w:rPr>
              <w:t>《中华人民共和国民办教育促进法实施条例》第28条</w:t>
            </w:r>
          </w:p>
        </w:tc>
        <w:tc>
          <w:tcPr>
            <w:tcW w:w="1950" w:type="dxa"/>
            <w:noWrap w:val="0"/>
            <w:vAlign w:val="center"/>
          </w:tcPr>
          <w:p w14:paraId="31E28A34">
            <w:pPr>
              <w:jc w:val="center"/>
              <w:rPr>
                <w:rFonts w:hint="eastAsia" w:ascii="宋体" w:hAnsi="宋体" w:eastAsia="宋体" w:cs="宋体"/>
                <w:b/>
                <w:bCs/>
                <w:sz w:val="18"/>
                <w:szCs w:val="18"/>
                <w:lang w:eastAsia="zh-CN"/>
              </w:rPr>
            </w:pPr>
            <w:r>
              <w:rPr>
                <w:rFonts w:hint="eastAsia" w:ascii="宋体" w:hAnsi="宋体" w:cs="宋体"/>
                <w:i w:val="0"/>
                <w:iCs w:val="0"/>
                <w:caps w:val="0"/>
                <w:color w:val="000000"/>
                <w:spacing w:val="0"/>
                <w:sz w:val="18"/>
                <w:szCs w:val="18"/>
                <w:lang w:eastAsia="zh-CN"/>
              </w:rPr>
              <w:t>山西省实施《中华人民共和国义务教育法》办法</w:t>
            </w:r>
          </w:p>
        </w:tc>
        <w:tc>
          <w:tcPr>
            <w:tcW w:w="1774" w:type="dxa"/>
            <w:noWrap w:val="0"/>
            <w:vAlign w:val="center"/>
          </w:tcPr>
          <w:p w14:paraId="64524AE0">
            <w:pPr>
              <w:jc w:val="center"/>
              <w:rPr>
                <w:rFonts w:hint="eastAsia" w:ascii="宋体" w:hAnsi="宋体" w:eastAsia="宋体" w:cs="宋体"/>
                <w:b/>
                <w:bCs/>
                <w:sz w:val="18"/>
                <w:szCs w:val="18"/>
              </w:rPr>
            </w:pPr>
            <w:r>
              <w:rPr>
                <w:rFonts w:hint="eastAsia" w:ascii="宋体" w:hAnsi="宋体" w:eastAsia="宋体" w:cs="宋体"/>
                <w:i w:val="0"/>
                <w:iCs w:val="0"/>
                <w:caps w:val="0"/>
                <w:color w:val="000000"/>
                <w:spacing w:val="0"/>
                <w:sz w:val="18"/>
                <w:szCs w:val="18"/>
              </w:rPr>
              <w:t>建立实施监督检查的运行机制和管理制度，开展定期和不定期检查，依法采取相关处置措施。</w:t>
            </w:r>
            <w:r>
              <w:rPr>
                <w:rFonts w:hint="eastAsia" w:ascii="宋体" w:hAnsi="宋体" w:eastAsia="宋体" w:cs="宋体"/>
                <w:i w:val="0"/>
                <w:iCs w:val="0"/>
                <w:caps w:val="0"/>
                <w:color w:val="000000"/>
                <w:spacing w:val="0"/>
                <w:sz w:val="18"/>
                <w:szCs w:val="18"/>
              </w:rPr>
              <w:br w:type="textWrapping"/>
            </w:r>
          </w:p>
        </w:tc>
        <w:tc>
          <w:tcPr>
            <w:tcW w:w="854" w:type="dxa"/>
            <w:noWrap w:val="0"/>
            <w:vAlign w:val="center"/>
          </w:tcPr>
          <w:p w14:paraId="6BA3D9C0">
            <w:pPr>
              <w:jc w:val="center"/>
              <w:rPr>
                <w:rFonts w:hint="eastAsia" w:ascii="仿宋" w:hAnsi="仿宋" w:eastAsia="仿宋" w:cs="仿宋"/>
                <w:b/>
                <w:bCs/>
                <w:sz w:val="22"/>
                <w:szCs w:val="22"/>
              </w:rPr>
            </w:pPr>
          </w:p>
        </w:tc>
      </w:tr>
    </w:tbl>
    <w:p w14:paraId="5B6B7512">
      <w:pPr>
        <w:ind w:firstLine="3855" w:firstLineChars="800"/>
        <w:jc w:val="both"/>
        <w:rPr>
          <w:rFonts w:hint="eastAsia" w:ascii="仿宋" w:hAnsi="仿宋" w:eastAsia="仿宋" w:cs="仿宋"/>
          <w:b/>
          <w:bCs/>
          <w:sz w:val="48"/>
          <w:szCs w:val="48"/>
        </w:rPr>
      </w:pPr>
      <w:r>
        <w:rPr>
          <w:rFonts w:hint="eastAsia" w:ascii="宋体" w:hAnsi="宋体" w:cs="宋体"/>
          <w:b/>
          <w:bCs/>
          <w:sz w:val="48"/>
          <w:szCs w:val="48"/>
          <w:lang w:val="en-US" w:eastAsia="zh-CN"/>
        </w:rPr>
        <w:t>交城县教育科技局行政执法事项清单</w:t>
      </w:r>
    </w:p>
    <w:p w14:paraId="60B73E2F">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827"/>
        <w:gridCol w:w="867"/>
        <w:gridCol w:w="1432"/>
        <w:gridCol w:w="1650"/>
        <w:gridCol w:w="2124"/>
        <w:gridCol w:w="2359"/>
        <w:gridCol w:w="1950"/>
        <w:gridCol w:w="1774"/>
        <w:gridCol w:w="854"/>
      </w:tblGrid>
      <w:tr w14:paraId="162B9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79" w:type="dxa"/>
            <w:vMerge w:val="restart"/>
            <w:noWrap w:val="0"/>
            <w:vAlign w:val="center"/>
          </w:tcPr>
          <w:p w14:paraId="3B21923C">
            <w:pPr>
              <w:jc w:val="center"/>
              <w:rPr>
                <w:rFonts w:hint="eastAsia" w:ascii="黑体" w:hAnsi="黑体" w:eastAsia="黑体" w:cs="黑体"/>
                <w:b w:val="0"/>
                <w:bCs w:val="0"/>
                <w:sz w:val="28"/>
                <w:szCs w:val="28"/>
                <w:vertAlign w:val="baseline"/>
              </w:rPr>
            </w:pPr>
            <w:r>
              <w:rPr>
                <w:rFonts w:hint="eastAsia" w:ascii="黑体" w:hAnsi="黑体" w:eastAsia="黑体" w:cs="黑体"/>
                <w:b w:val="0"/>
                <w:bCs w:val="0"/>
                <w:sz w:val="28"/>
                <w:szCs w:val="28"/>
                <w:vertAlign w:val="baseline"/>
              </w:rPr>
              <w:t>序号</w:t>
            </w:r>
          </w:p>
        </w:tc>
        <w:tc>
          <w:tcPr>
            <w:tcW w:w="827" w:type="dxa"/>
            <w:vMerge w:val="restart"/>
            <w:noWrap w:val="0"/>
            <w:vAlign w:val="center"/>
          </w:tcPr>
          <w:p w14:paraId="51475120">
            <w:pPr>
              <w:jc w:val="center"/>
              <w:rPr>
                <w:rFonts w:hint="eastAsia" w:ascii="黑体" w:hAnsi="黑体" w:eastAsia="黑体" w:cs="黑体"/>
                <w:b w:val="0"/>
                <w:bCs w:val="0"/>
                <w:sz w:val="28"/>
                <w:szCs w:val="28"/>
                <w:vertAlign w:val="baseline"/>
              </w:rPr>
            </w:pPr>
            <w:r>
              <w:rPr>
                <w:rFonts w:hint="eastAsia" w:ascii="黑体" w:hAnsi="黑体" w:eastAsia="黑体" w:cs="黑体"/>
                <w:b w:val="0"/>
                <w:bCs w:val="0"/>
                <w:sz w:val="28"/>
                <w:szCs w:val="28"/>
                <w:vertAlign w:val="baseline"/>
              </w:rPr>
              <w:t>事项类别</w:t>
            </w:r>
          </w:p>
        </w:tc>
        <w:tc>
          <w:tcPr>
            <w:tcW w:w="867" w:type="dxa"/>
            <w:vMerge w:val="restart"/>
            <w:noWrap w:val="0"/>
            <w:vAlign w:val="center"/>
          </w:tcPr>
          <w:p w14:paraId="03D9B889">
            <w:pPr>
              <w:jc w:val="center"/>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事项编码</w:t>
            </w:r>
          </w:p>
        </w:tc>
        <w:tc>
          <w:tcPr>
            <w:tcW w:w="3082" w:type="dxa"/>
            <w:gridSpan w:val="2"/>
            <w:noWrap w:val="0"/>
            <w:vAlign w:val="center"/>
          </w:tcPr>
          <w:p w14:paraId="319D7EE8">
            <w:pPr>
              <w:jc w:val="center"/>
              <w:rPr>
                <w:rFonts w:hint="eastAsia" w:ascii="黑体" w:hAnsi="黑体" w:eastAsia="黑体" w:cs="黑体"/>
                <w:b w:val="0"/>
                <w:bCs w:val="0"/>
                <w:sz w:val="28"/>
                <w:szCs w:val="28"/>
                <w:vertAlign w:val="baseline"/>
              </w:rPr>
            </w:pPr>
            <w:r>
              <w:rPr>
                <w:rFonts w:hint="eastAsia" w:ascii="黑体" w:hAnsi="黑体" w:eastAsia="黑体" w:cs="黑体"/>
                <w:b w:val="0"/>
                <w:bCs w:val="0"/>
                <w:sz w:val="28"/>
                <w:szCs w:val="28"/>
                <w:vertAlign w:val="baseline"/>
              </w:rPr>
              <w:t>权力清单</w:t>
            </w:r>
          </w:p>
        </w:tc>
        <w:tc>
          <w:tcPr>
            <w:tcW w:w="8207" w:type="dxa"/>
            <w:gridSpan w:val="4"/>
            <w:noWrap w:val="0"/>
            <w:vAlign w:val="center"/>
          </w:tcPr>
          <w:p w14:paraId="631585B7">
            <w:pPr>
              <w:jc w:val="center"/>
              <w:rPr>
                <w:rFonts w:hint="eastAsia" w:ascii="黑体" w:hAnsi="黑体" w:eastAsia="黑体" w:cs="黑体"/>
                <w:b w:val="0"/>
                <w:bCs w:val="0"/>
                <w:sz w:val="28"/>
                <w:szCs w:val="28"/>
                <w:vertAlign w:val="baseline"/>
              </w:rPr>
            </w:pPr>
            <w:r>
              <w:rPr>
                <w:rFonts w:hint="eastAsia" w:ascii="黑体" w:hAnsi="黑体" w:eastAsia="黑体" w:cs="黑体"/>
                <w:b w:val="0"/>
                <w:bCs w:val="0"/>
                <w:sz w:val="28"/>
                <w:szCs w:val="28"/>
                <w:vertAlign w:val="baseline"/>
              </w:rPr>
              <w:t>责任清单</w:t>
            </w:r>
          </w:p>
        </w:tc>
        <w:tc>
          <w:tcPr>
            <w:tcW w:w="854" w:type="dxa"/>
            <w:vMerge w:val="restart"/>
            <w:noWrap w:val="0"/>
            <w:vAlign w:val="center"/>
          </w:tcPr>
          <w:p w14:paraId="0F75FE94">
            <w:pPr>
              <w:jc w:val="center"/>
              <w:rPr>
                <w:rFonts w:hint="eastAsia" w:ascii="仿宋" w:hAnsi="仿宋" w:eastAsia="仿宋" w:cs="仿宋"/>
                <w:b/>
                <w:bCs/>
                <w:sz w:val="28"/>
                <w:szCs w:val="28"/>
                <w:vertAlign w:val="baseline"/>
              </w:rPr>
            </w:pPr>
            <w:r>
              <w:rPr>
                <w:rFonts w:hint="eastAsia" w:ascii="黑体" w:hAnsi="黑体" w:eastAsia="黑体" w:cs="黑体"/>
                <w:b w:val="0"/>
                <w:bCs w:val="0"/>
                <w:sz w:val="28"/>
                <w:szCs w:val="28"/>
                <w:vertAlign w:val="baseline"/>
              </w:rPr>
              <w:t>备注</w:t>
            </w:r>
          </w:p>
        </w:tc>
      </w:tr>
      <w:tr w14:paraId="075EA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79" w:type="dxa"/>
            <w:vMerge w:val="continue"/>
            <w:noWrap w:val="0"/>
            <w:vAlign w:val="center"/>
          </w:tcPr>
          <w:p w14:paraId="1C9546BB">
            <w:pPr>
              <w:jc w:val="center"/>
              <w:rPr>
                <w:rFonts w:hint="eastAsia" w:ascii="黑体" w:hAnsi="黑体" w:eastAsia="黑体" w:cs="黑体"/>
                <w:b w:val="0"/>
                <w:bCs w:val="0"/>
                <w:sz w:val="28"/>
                <w:szCs w:val="28"/>
                <w:vertAlign w:val="baseline"/>
              </w:rPr>
            </w:pPr>
          </w:p>
        </w:tc>
        <w:tc>
          <w:tcPr>
            <w:tcW w:w="827" w:type="dxa"/>
            <w:vMerge w:val="continue"/>
            <w:noWrap w:val="0"/>
            <w:vAlign w:val="center"/>
          </w:tcPr>
          <w:p w14:paraId="21634FCD">
            <w:pPr>
              <w:jc w:val="center"/>
              <w:rPr>
                <w:rFonts w:hint="eastAsia" w:ascii="黑体" w:hAnsi="黑体" w:eastAsia="黑体" w:cs="黑体"/>
                <w:b w:val="0"/>
                <w:bCs w:val="0"/>
                <w:sz w:val="28"/>
                <w:szCs w:val="28"/>
                <w:vertAlign w:val="baseline"/>
              </w:rPr>
            </w:pPr>
          </w:p>
        </w:tc>
        <w:tc>
          <w:tcPr>
            <w:tcW w:w="867" w:type="dxa"/>
            <w:vMerge w:val="continue"/>
            <w:noWrap w:val="0"/>
            <w:vAlign w:val="center"/>
          </w:tcPr>
          <w:p w14:paraId="29992A57">
            <w:pPr>
              <w:jc w:val="center"/>
              <w:rPr>
                <w:rFonts w:hint="eastAsia" w:ascii="黑体" w:hAnsi="黑体" w:eastAsia="黑体" w:cs="黑体"/>
                <w:b w:val="0"/>
                <w:bCs w:val="0"/>
                <w:sz w:val="28"/>
                <w:szCs w:val="28"/>
                <w:vertAlign w:val="baseline"/>
              </w:rPr>
            </w:pPr>
          </w:p>
        </w:tc>
        <w:tc>
          <w:tcPr>
            <w:tcW w:w="1432" w:type="dxa"/>
            <w:noWrap w:val="0"/>
            <w:vAlign w:val="center"/>
          </w:tcPr>
          <w:p w14:paraId="0205CC79">
            <w:pPr>
              <w:jc w:val="center"/>
              <w:rPr>
                <w:rFonts w:hint="eastAsia" w:ascii="黑体" w:hAnsi="黑体" w:eastAsia="黑体" w:cs="黑体"/>
                <w:b w:val="0"/>
                <w:bCs w:val="0"/>
                <w:sz w:val="28"/>
                <w:szCs w:val="28"/>
                <w:vertAlign w:val="baseline"/>
              </w:rPr>
            </w:pPr>
            <w:r>
              <w:rPr>
                <w:rFonts w:hint="eastAsia" w:ascii="黑体" w:hAnsi="黑体" w:eastAsia="黑体" w:cs="黑体"/>
                <w:b w:val="0"/>
                <w:bCs w:val="0"/>
                <w:sz w:val="28"/>
                <w:szCs w:val="28"/>
                <w:vertAlign w:val="baseline"/>
              </w:rPr>
              <w:t>事项名称</w:t>
            </w:r>
          </w:p>
        </w:tc>
        <w:tc>
          <w:tcPr>
            <w:tcW w:w="1650" w:type="dxa"/>
            <w:noWrap w:val="0"/>
            <w:vAlign w:val="center"/>
          </w:tcPr>
          <w:p w14:paraId="685E876A">
            <w:pPr>
              <w:jc w:val="center"/>
              <w:rPr>
                <w:rFonts w:hint="eastAsia" w:ascii="黑体" w:hAnsi="黑体" w:eastAsia="黑体" w:cs="黑体"/>
                <w:b w:val="0"/>
                <w:bCs w:val="0"/>
                <w:sz w:val="28"/>
                <w:szCs w:val="28"/>
                <w:vertAlign w:val="baseline"/>
              </w:rPr>
            </w:pPr>
            <w:r>
              <w:rPr>
                <w:rFonts w:hint="eastAsia" w:ascii="黑体" w:hAnsi="黑体" w:eastAsia="黑体" w:cs="黑体"/>
                <w:b w:val="0"/>
                <w:bCs w:val="0"/>
                <w:sz w:val="28"/>
                <w:szCs w:val="28"/>
                <w:vertAlign w:val="baseline"/>
              </w:rPr>
              <w:t>事项依据</w:t>
            </w:r>
          </w:p>
        </w:tc>
        <w:tc>
          <w:tcPr>
            <w:tcW w:w="2124" w:type="dxa"/>
            <w:noWrap w:val="0"/>
            <w:vAlign w:val="center"/>
          </w:tcPr>
          <w:p w14:paraId="7C65C4A6">
            <w:pPr>
              <w:jc w:val="center"/>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val="en-US" w:eastAsia="zh-CN"/>
              </w:rPr>
              <w:t>责任</w:t>
            </w:r>
            <w:r>
              <w:rPr>
                <w:rFonts w:hint="eastAsia" w:ascii="黑体" w:hAnsi="黑体" w:eastAsia="黑体" w:cs="黑体"/>
                <w:b w:val="0"/>
                <w:bCs w:val="0"/>
                <w:sz w:val="28"/>
                <w:szCs w:val="28"/>
                <w:vertAlign w:val="baseline"/>
              </w:rPr>
              <w:t>事项</w:t>
            </w:r>
            <w:r>
              <w:rPr>
                <w:rFonts w:hint="eastAsia" w:ascii="黑体" w:hAnsi="黑体" w:eastAsia="黑体" w:cs="黑体"/>
                <w:b w:val="0"/>
                <w:bCs w:val="0"/>
                <w:sz w:val="28"/>
                <w:szCs w:val="28"/>
                <w:vertAlign w:val="baseline"/>
                <w:lang w:val="en-US" w:eastAsia="zh-CN"/>
              </w:rPr>
              <w:t>内容</w:t>
            </w:r>
          </w:p>
        </w:tc>
        <w:tc>
          <w:tcPr>
            <w:tcW w:w="2359" w:type="dxa"/>
            <w:noWrap w:val="0"/>
            <w:vAlign w:val="center"/>
          </w:tcPr>
          <w:p w14:paraId="0987E43E">
            <w:pPr>
              <w:jc w:val="center"/>
              <w:rPr>
                <w:rFonts w:hint="eastAsia" w:ascii="黑体" w:hAnsi="黑体" w:eastAsia="黑体" w:cs="黑体"/>
                <w:b w:val="0"/>
                <w:bCs w:val="0"/>
                <w:sz w:val="28"/>
                <w:szCs w:val="28"/>
                <w:vertAlign w:val="baseline"/>
              </w:rPr>
            </w:pPr>
            <w:r>
              <w:rPr>
                <w:rFonts w:hint="eastAsia" w:ascii="黑体" w:hAnsi="黑体" w:eastAsia="黑体" w:cs="黑体"/>
                <w:b w:val="0"/>
                <w:bCs w:val="0"/>
                <w:sz w:val="28"/>
                <w:szCs w:val="28"/>
                <w:vertAlign w:val="baseline"/>
              </w:rPr>
              <w:t>责任事项依据</w:t>
            </w:r>
          </w:p>
        </w:tc>
        <w:tc>
          <w:tcPr>
            <w:tcW w:w="1950" w:type="dxa"/>
            <w:noWrap w:val="0"/>
            <w:vAlign w:val="center"/>
          </w:tcPr>
          <w:p w14:paraId="2368BFD2">
            <w:pPr>
              <w:jc w:val="center"/>
              <w:rPr>
                <w:rFonts w:hint="default"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追责情形</w:t>
            </w:r>
          </w:p>
        </w:tc>
        <w:tc>
          <w:tcPr>
            <w:tcW w:w="1774" w:type="dxa"/>
            <w:noWrap w:val="0"/>
            <w:vAlign w:val="center"/>
          </w:tcPr>
          <w:p w14:paraId="09B365E4">
            <w:pPr>
              <w:jc w:val="center"/>
              <w:rPr>
                <w:rFonts w:hint="default"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追责形式</w:t>
            </w:r>
          </w:p>
        </w:tc>
        <w:tc>
          <w:tcPr>
            <w:tcW w:w="854" w:type="dxa"/>
            <w:vMerge w:val="continue"/>
            <w:noWrap w:val="0"/>
            <w:vAlign w:val="center"/>
          </w:tcPr>
          <w:p w14:paraId="376AE56D">
            <w:pPr>
              <w:jc w:val="center"/>
              <w:rPr>
                <w:rFonts w:hint="eastAsia" w:ascii="仿宋" w:hAnsi="仿宋" w:eastAsia="仿宋" w:cs="仿宋"/>
                <w:b/>
                <w:bCs/>
                <w:sz w:val="28"/>
                <w:szCs w:val="28"/>
                <w:vertAlign w:val="baseline"/>
              </w:rPr>
            </w:pPr>
          </w:p>
        </w:tc>
      </w:tr>
      <w:tr w14:paraId="6F433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1" w:hRule="atLeast"/>
        </w:trPr>
        <w:tc>
          <w:tcPr>
            <w:tcW w:w="479" w:type="dxa"/>
            <w:noWrap w:val="0"/>
            <w:vAlign w:val="center"/>
          </w:tcPr>
          <w:p w14:paraId="2B4419D4">
            <w:pPr>
              <w:ind w:firstLine="387" w:firstLineChars="0"/>
              <w:jc w:val="center"/>
              <w:rPr>
                <w:rFonts w:hint="eastAsia" w:ascii="仿宋" w:hAnsi="仿宋" w:eastAsia="仿宋" w:cs="仿宋"/>
                <w:b/>
                <w:bCs/>
                <w:sz w:val="22"/>
                <w:szCs w:val="22"/>
              </w:rPr>
            </w:pPr>
          </w:p>
        </w:tc>
        <w:tc>
          <w:tcPr>
            <w:tcW w:w="827" w:type="dxa"/>
            <w:noWrap w:val="0"/>
            <w:vAlign w:val="center"/>
          </w:tcPr>
          <w:p w14:paraId="2CB01C42">
            <w:pPr>
              <w:widowControl/>
              <w:spacing w:line="300" w:lineRule="exact"/>
              <w:jc w:val="left"/>
              <w:textAlignment w:val="center"/>
              <w:rPr>
                <w:rFonts w:hint="eastAsia" w:ascii="宋体" w:hAnsi="宋体" w:eastAsia="宋体" w:cs="宋体"/>
                <w:kern w:val="0"/>
                <w:sz w:val="18"/>
                <w:szCs w:val="18"/>
                <w:lang w:val="en-US" w:eastAsia="zh-CN" w:bidi="ar-SA"/>
              </w:rPr>
            </w:pPr>
            <w:r>
              <w:rPr>
                <w:rFonts w:hint="eastAsia" w:ascii="宋体" w:hAnsi="宋体" w:cs="宋体"/>
                <w:color w:val="000000"/>
                <w:kern w:val="0"/>
                <w:sz w:val="18"/>
                <w:szCs w:val="18"/>
              </w:rPr>
              <w:t>其他权力</w:t>
            </w:r>
          </w:p>
        </w:tc>
        <w:tc>
          <w:tcPr>
            <w:tcW w:w="867" w:type="dxa"/>
            <w:noWrap w:val="0"/>
            <w:vAlign w:val="center"/>
          </w:tcPr>
          <w:p w14:paraId="1635CB8F">
            <w:pPr>
              <w:widowControl/>
              <w:spacing w:line="300" w:lineRule="exact"/>
              <w:jc w:val="left"/>
              <w:textAlignment w:val="center"/>
              <w:rPr>
                <w:rFonts w:hint="default" w:ascii="仿宋_GB2312" w:hAnsi="Calibri" w:eastAsia="仿宋_GB2312" w:cs="Times New Roman"/>
                <w:kern w:val="2"/>
                <w:sz w:val="18"/>
                <w:szCs w:val="18"/>
                <w:lang w:val="en-US" w:eastAsia="zh-CN" w:bidi="ar-SA"/>
              </w:rPr>
            </w:pPr>
            <w:r>
              <w:rPr>
                <w:rFonts w:hint="eastAsia" w:ascii="仿宋_GB2312" w:eastAsia="仿宋_GB2312" w:cs="Times New Roman"/>
                <w:kern w:val="2"/>
                <w:sz w:val="18"/>
                <w:szCs w:val="18"/>
                <w:lang w:val="en-US" w:eastAsia="zh-CN" w:bidi="ar-SA"/>
              </w:rPr>
              <w:t>0500-Z-01300-141122</w:t>
            </w:r>
          </w:p>
        </w:tc>
        <w:tc>
          <w:tcPr>
            <w:tcW w:w="1432" w:type="dxa"/>
            <w:noWrap w:val="0"/>
            <w:vAlign w:val="center"/>
          </w:tcPr>
          <w:p w14:paraId="08115A4A">
            <w:pPr>
              <w:spacing w:line="300" w:lineRule="exact"/>
              <w:jc w:val="left"/>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确定义务教育阶段学生划片入学的服务范围</w:t>
            </w:r>
          </w:p>
        </w:tc>
        <w:tc>
          <w:tcPr>
            <w:tcW w:w="1650" w:type="dxa"/>
            <w:noWrap w:val="0"/>
            <w:vAlign w:val="center"/>
          </w:tcPr>
          <w:p w14:paraId="727BFE05">
            <w:pPr>
              <w:widowControl/>
              <w:spacing w:line="300" w:lineRule="exact"/>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【法律】</w:t>
            </w:r>
          </w:p>
          <w:p w14:paraId="7C2AD1E8">
            <w:pPr>
              <w:widowControl/>
              <w:spacing w:line="300" w:lineRule="exact"/>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《中华人民共和国义务教育法》第十二条；                              【法规】</w:t>
            </w:r>
          </w:p>
          <w:p w14:paraId="3DD7E8C0">
            <w:pPr>
              <w:widowControl/>
              <w:spacing w:line="300" w:lineRule="exact"/>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山西省实施《中华人民共和国义务教育法》办法</w:t>
            </w:r>
            <w:bookmarkStart w:id="0" w:name="_GoBack"/>
            <w:bookmarkEnd w:id="0"/>
            <w:r>
              <w:rPr>
                <w:rFonts w:hint="eastAsia" w:ascii="宋体" w:hAnsi="宋体" w:cs="宋体"/>
                <w:color w:val="000000"/>
                <w:kern w:val="0"/>
                <w:sz w:val="18"/>
                <w:szCs w:val="18"/>
              </w:rPr>
              <w:t xml:space="preserve">第十四条；                      </w:t>
            </w:r>
          </w:p>
          <w:p w14:paraId="7B8BC57C">
            <w:pPr>
              <w:widowControl/>
              <w:spacing w:line="300" w:lineRule="exact"/>
              <w:jc w:val="left"/>
              <w:textAlignment w:val="center"/>
              <w:rPr>
                <w:rFonts w:hint="eastAsia" w:ascii="宋体" w:hAnsi="宋体" w:eastAsia="宋体" w:cs="宋体"/>
                <w:kern w:val="2"/>
                <w:sz w:val="18"/>
                <w:szCs w:val="18"/>
                <w:shd w:val="clear" w:color="auto" w:fill="FFFFFF"/>
                <w:lang w:val="en-US" w:eastAsia="zh-CN" w:bidi="ar-SA"/>
              </w:rPr>
            </w:pPr>
            <w:r>
              <w:rPr>
                <w:rFonts w:hint="eastAsia" w:ascii="宋体" w:hAnsi="宋体" w:cs="宋体"/>
                <w:color w:val="000000"/>
                <w:kern w:val="0"/>
                <w:sz w:val="18"/>
                <w:szCs w:val="18"/>
              </w:rPr>
              <w:t>《山西省中小学学籍管理办法实施细则（试行）》第九条第三款。</w:t>
            </w:r>
          </w:p>
        </w:tc>
        <w:tc>
          <w:tcPr>
            <w:tcW w:w="2124" w:type="dxa"/>
            <w:noWrap w:val="0"/>
            <w:vAlign w:val="center"/>
          </w:tcPr>
          <w:p w14:paraId="3827C983">
            <w:pPr>
              <w:widowControl/>
              <w:spacing w:line="300" w:lineRule="exact"/>
              <w:jc w:val="left"/>
              <w:textAlignment w:val="center"/>
              <w:rPr>
                <w:rFonts w:hint="eastAsia" w:ascii="宋体" w:hAnsi="宋体" w:eastAsia="宋体" w:cs="宋体"/>
                <w:kern w:val="2"/>
                <w:sz w:val="18"/>
                <w:szCs w:val="18"/>
                <w:shd w:val="clear" w:color="auto" w:fill="FFFFFF"/>
                <w:lang w:val="en-US" w:eastAsia="zh-CN" w:bidi="ar-SA"/>
              </w:rPr>
            </w:pPr>
            <w:r>
              <w:rPr>
                <w:rFonts w:hint="eastAsia" w:ascii="宋体" w:hAnsi="宋体" w:cs="宋体"/>
                <w:color w:val="000000"/>
                <w:kern w:val="0"/>
                <w:sz w:val="18"/>
                <w:szCs w:val="18"/>
              </w:rPr>
              <w:t>1.及时公示新生入学条件、服务区范围、招生计划及入学需提供的材料。</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2.根据材料审核情况，对符合入学条件的学生按服务区划片就近入学。</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3.建立实施监督检查的运行机制和管理制度，开展定期和不定期检查，依法采取相关处置措施。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4.其他法律法规规章规定应履行的责任。</w:t>
            </w:r>
          </w:p>
        </w:tc>
        <w:tc>
          <w:tcPr>
            <w:tcW w:w="2359" w:type="dxa"/>
            <w:noWrap w:val="0"/>
            <w:vAlign w:val="center"/>
          </w:tcPr>
          <w:p w14:paraId="55C35F24">
            <w:pPr>
              <w:spacing w:line="300" w:lineRule="exact"/>
              <w:jc w:val="left"/>
              <w:rPr>
                <w:rFonts w:hint="eastAsia" w:ascii="宋体" w:hAnsi="宋体" w:cs="宋体"/>
                <w:sz w:val="18"/>
                <w:szCs w:val="18"/>
                <w:shd w:val="clear" w:color="auto" w:fill="FFFFFF"/>
              </w:rPr>
            </w:pPr>
            <w:r>
              <w:rPr>
                <w:rFonts w:hint="eastAsia" w:ascii="宋体" w:hAnsi="宋体" w:cs="宋体"/>
                <w:sz w:val="18"/>
                <w:szCs w:val="18"/>
                <w:shd w:val="clear" w:color="auto" w:fill="FFFFFF"/>
              </w:rPr>
              <w:t xml:space="preserve">【法律】《中华人民共和国公务员法》第五十三条至五十五条。                 【行政法规】《行政机关公务员处分条例》（国务院第495号令）；                                                    </w:t>
            </w:r>
          </w:p>
          <w:p w14:paraId="68B9570B">
            <w:pPr>
              <w:spacing w:line="300" w:lineRule="exact"/>
              <w:jc w:val="left"/>
              <w:rPr>
                <w:rFonts w:hint="eastAsia" w:ascii="宋体" w:hAnsi="宋体" w:cs="宋体"/>
                <w:sz w:val="18"/>
                <w:szCs w:val="18"/>
                <w:shd w:val="clear" w:color="auto" w:fill="FFFFFF"/>
              </w:rPr>
            </w:pPr>
            <w:r>
              <w:rPr>
                <w:rFonts w:hint="eastAsia" w:ascii="宋体" w:hAnsi="宋体" w:cs="宋体"/>
                <w:sz w:val="18"/>
                <w:szCs w:val="18"/>
                <w:shd w:val="clear" w:color="auto" w:fill="FFFFFF"/>
              </w:rPr>
              <w:t>【地方性法规】《山西省行政执法条例》第十三条、第四十至四十二条；</w:t>
            </w:r>
          </w:p>
          <w:p w14:paraId="1199F241">
            <w:pPr>
              <w:spacing w:line="300" w:lineRule="exact"/>
              <w:jc w:val="left"/>
              <w:rPr>
                <w:rFonts w:hint="eastAsia" w:ascii="宋体" w:hAnsi="宋体" w:cs="宋体"/>
                <w:sz w:val="18"/>
                <w:szCs w:val="18"/>
                <w:shd w:val="clear" w:color="auto" w:fill="FFFFFF"/>
              </w:rPr>
            </w:pPr>
            <w:r>
              <w:rPr>
                <w:rFonts w:hint="eastAsia" w:ascii="宋体" w:hAnsi="宋体" w:cs="宋体"/>
                <w:sz w:val="18"/>
                <w:szCs w:val="18"/>
                <w:shd w:val="clear" w:color="auto" w:fill="FFFFFF"/>
              </w:rPr>
              <w:t xml:space="preserve">【党内法规】《中国共产党纪律处分条例》；  </w:t>
            </w:r>
          </w:p>
          <w:p w14:paraId="2C732B3B">
            <w:pPr>
              <w:spacing w:line="300" w:lineRule="exact"/>
              <w:jc w:val="left"/>
              <w:rPr>
                <w:rFonts w:hint="eastAsia" w:ascii="宋体" w:hAnsi="宋体" w:cs="宋体"/>
                <w:sz w:val="18"/>
                <w:szCs w:val="18"/>
                <w:shd w:val="clear" w:color="auto" w:fill="FFFFFF"/>
              </w:rPr>
            </w:pPr>
            <w:r>
              <w:rPr>
                <w:rFonts w:hint="eastAsia" w:ascii="宋体" w:hAnsi="宋体" w:cs="宋体"/>
                <w:sz w:val="18"/>
                <w:szCs w:val="18"/>
                <w:shd w:val="clear" w:color="auto" w:fill="FFFFFF"/>
              </w:rPr>
              <w:t>【规范性文件】《山西省行政机关及其工作人员行政过错责任追究暂行办法 》；</w:t>
            </w:r>
          </w:p>
          <w:p w14:paraId="31ECA2BE">
            <w:pPr>
              <w:jc w:val="center"/>
              <w:rPr>
                <w:rFonts w:hint="eastAsia" w:ascii="仿宋" w:hAnsi="仿宋" w:eastAsia="仿宋" w:cs="仿宋"/>
                <w:b/>
                <w:bCs/>
                <w:sz w:val="22"/>
                <w:szCs w:val="22"/>
              </w:rPr>
            </w:pPr>
            <w:r>
              <w:rPr>
                <w:rFonts w:hint="eastAsia" w:ascii="宋体" w:hAnsi="宋体" w:cs="宋体"/>
                <w:sz w:val="18"/>
                <w:szCs w:val="18"/>
                <w:shd w:val="clear" w:color="auto" w:fill="FFFFFF"/>
              </w:rPr>
              <w:t>《吕梁市行政执法责任追究暂行办法》第八条、第二十三条、第二十四条、第二十五条</w:t>
            </w:r>
          </w:p>
        </w:tc>
        <w:tc>
          <w:tcPr>
            <w:tcW w:w="1950" w:type="dxa"/>
            <w:noWrap w:val="0"/>
            <w:vAlign w:val="center"/>
          </w:tcPr>
          <w:p w14:paraId="119487B6">
            <w:pPr>
              <w:jc w:val="center"/>
              <w:rPr>
                <w:rFonts w:hint="eastAsia" w:ascii="仿宋" w:hAnsi="仿宋" w:eastAsia="仿宋" w:cs="仿宋"/>
                <w:b/>
                <w:bCs/>
                <w:sz w:val="22"/>
                <w:szCs w:val="22"/>
              </w:rPr>
            </w:pPr>
            <w:r>
              <w:rPr>
                <w:rFonts w:hint="eastAsia" w:ascii="宋体" w:hAnsi="宋体" w:cs="宋体"/>
                <w:color w:val="000000"/>
                <w:kern w:val="0"/>
                <w:sz w:val="18"/>
                <w:szCs w:val="18"/>
              </w:rPr>
              <w:t>1.不按规定及时公示入学条件、服务区范围、招生办法、招生计划等信息的。</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2.不按规定时间公布划分名单。                             3.其他违反法律法规规章规定的行为。</w:t>
            </w:r>
          </w:p>
        </w:tc>
        <w:tc>
          <w:tcPr>
            <w:tcW w:w="1774" w:type="dxa"/>
            <w:noWrap w:val="0"/>
            <w:vAlign w:val="center"/>
          </w:tcPr>
          <w:p w14:paraId="1B84E28A">
            <w:pPr>
              <w:spacing w:line="300" w:lineRule="exact"/>
              <w:jc w:val="left"/>
              <w:rPr>
                <w:rFonts w:hint="eastAsia" w:ascii="宋体" w:hAnsi="宋体" w:cs="宋体"/>
                <w:sz w:val="18"/>
                <w:szCs w:val="18"/>
                <w:shd w:val="clear" w:color="auto" w:fill="FFFFFF"/>
              </w:rPr>
            </w:pPr>
            <w:r>
              <w:rPr>
                <w:rFonts w:hint="eastAsia" w:ascii="宋体" w:hAnsi="宋体" w:cs="宋体"/>
                <w:sz w:val="18"/>
                <w:szCs w:val="18"/>
                <w:shd w:val="clear" w:color="auto" w:fill="FFFFFF"/>
              </w:rPr>
              <w:t>（一）行政处理</w:t>
            </w:r>
          </w:p>
          <w:p w14:paraId="6A092960">
            <w:pPr>
              <w:spacing w:line="300" w:lineRule="exact"/>
              <w:jc w:val="left"/>
              <w:rPr>
                <w:rFonts w:hint="eastAsia" w:ascii="宋体" w:hAnsi="宋体" w:cs="宋体"/>
                <w:sz w:val="18"/>
                <w:szCs w:val="18"/>
                <w:shd w:val="clear" w:color="auto" w:fill="FFFFFF"/>
              </w:rPr>
            </w:pPr>
            <w:r>
              <w:rPr>
                <w:rFonts w:hint="eastAsia" w:ascii="宋体" w:hAnsi="宋体" w:cs="宋体"/>
                <w:sz w:val="18"/>
                <w:szCs w:val="18"/>
                <w:shd w:val="clear" w:color="auto" w:fill="FFFFFF"/>
              </w:rPr>
              <w:t xml:space="preserve">1.诫勉谈话或者责令书面检讨；                  2.通报批评；                    3.暂扣行政执法证件；                             4.责令离岗培训；                     5.调离执法岗位；                             6.取消执法资格；          7.依法追偿部分或者全部行政赔偿费用。        </w:t>
            </w:r>
          </w:p>
          <w:p w14:paraId="10C38F41">
            <w:pPr>
              <w:spacing w:line="300" w:lineRule="exact"/>
              <w:jc w:val="left"/>
              <w:rPr>
                <w:rFonts w:hint="eastAsia" w:ascii="宋体" w:hAnsi="宋体" w:cs="宋体"/>
                <w:sz w:val="18"/>
                <w:szCs w:val="18"/>
                <w:shd w:val="clear" w:color="auto" w:fill="FFFFFF"/>
              </w:rPr>
            </w:pPr>
            <w:r>
              <w:rPr>
                <w:rFonts w:hint="eastAsia" w:ascii="宋体" w:hAnsi="宋体" w:cs="宋体"/>
                <w:sz w:val="18"/>
                <w:szCs w:val="18"/>
                <w:shd w:val="clear" w:color="auto" w:fill="FFFFFF"/>
              </w:rPr>
              <w:t xml:space="preserve">（二)行政处分：警告、记过、记大过、降级、撤职、开除              </w:t>
            </w:r>
          </w:p>
          <w:p w14:paraId="45B6CF37">
            <w:pPr>
              <w:spacing w:line="300" w:lineRule="exact"/>
              <w:jc w:val="left"/>
              <w:rPr>
                <w:rFonts w:hint="eastAsia" w:ascii="宋体" w:hAnsi="宋体" w:eastAsia="宋体" w:cs="宋体"/>
                <w:kern w:val="2"/>
                <w:sz w:val="18"/>
                <w:szCs w:val="18"/>
                <w:shd w:val="clear" w:color="auto" w:fill="FFFFFF"/>
                <w:lang w:val="en-US" w:eastAsia="zh-CN" w:bidi="ar-SA"/>
              </w:rPr>
            </w:pPr>
            <w:r>
              <w:rPr>
                <w:rFonts w:hint="eastAsia" w:ascii="宋体" w:hAnsi="宋体" w:cs="宋体"/>
                <w:sz w:val="18"/>
                <w:szCs w:val="18"/>
                <w:shd w:val="clear" w:color="auto" w:fill="FFFFFF"/>
              </w:rPr>
              <w:t>（三）党纪处分：警告、严重警告、撤销党内职务、留党察看、开除党籍。              （四）其他法律责任。</w:t>
            </w:r>
          </w:p>
        </w:tc>
        <w:tc>
          <w:tcPr>
            <w:tcW w:w="854" w:type="dxa"/>
            <w:noWrap w:val="0"/>
            <w:vAlign w:val="center"/>
          </w:tcPr>
          <w:p w14:paraId="59B89029">
            <w:pPr>
              <w:jc w:val="center"/>
              <w:rPr>
                <w:rFonts w:hint="eastAsia" w:ascii="仿宋" w:hAnsi="仿宋" w:eastAsia="仿宋" w:cs="仿宋"/>
                <w:b/>
                <w:bCs/>
                <w:sz w:val="22"/>
                <w:szCs w:val="22"/>
              </w:rPr>
            </w:pPr>
          </w:p>
        </w:tc>
      </w:tr>
    </w:tbl>
    <w:p w14:paraId="147EF961">
      <w:pPr>
        <w:ind w:firstLine="3855" w:firstLineChars="800"/>
        <w:jc w:val="both"/>
        <w:rPr>
          <w:rFonts w:hint="eastAsia" w:ascii="仿宋" w:hAnsi="仿宋" w:eastAsia="仿宋" w:cs="仿宋"/>
          <w:b/>
          <w:bCs/>
          <w:sz w:val="48"/>
          <w:szCs w:val="48"/>
        </w:rPr>
      </w:pPr>
      <w:r>
        <w:rPr>
          <w:rFonts w:hint="eastAsia" w:ascii="宋体" w:hAnsi="宋体" w:cs="宋体"/>
          <w:b/>
          <w:bCs/>
          <w:sz w:val="48"/>
          <w:szCs w:val="48"/>
          <w:lang w:val="en-US" w:eastAsia="zh-CN"/>
        </w:rPr>
        <w:t>交城县教育科技局行政执法事项清单</w:t>
      </w:r>
    </w:p>
    <w:p w14:paraId="6D2D66C5">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827"/>
        <w:gridCol w:w="867"/>
        <w:gridCol w:w="1432"/>
        <w:gridCol w:w="1650"/>
        <w:gridCol w:w="2124"/>
        <w:gridCol w:w="2359"/>
        <w:gridCol w:w="1950"/>
        <w:gridCol w:w="1774"/>
        <w:gridCol w:w="854"/>
      </w:tblGrid>
      <w:tr w14:paraId="30D93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79" w:type="dxa"/>
            <w:vMerge w:val="restart"/>
            <w:noWrap w:val="0"/>
            <w:vAlign w:val="center"/>
          </w:tcPr>
          <w:p w14:paraId="75770958">
            <w:pPr>
              <w:jc w:val="center"/>
              <w:rPr>
                <w:rFonts w:hint="eastAsia" w:ascii="黑体" w:hAnsi="黑体" w:eastAsia="黑体" w:cs="黑体"/>
                <w:b w:val="0"/>
                <w:bCs w:val="0"/>
                <w:sz w:val="28"/>
                <w:szCs w:val="28"/>
                <w:vertAlign w:val="baseline"/>
              </w:rPr>
            </w:pPr>
            <w:r>
              <w:rPr>
                <w:rFonts w:hint="eastAsia" w:ascii="黑体" w:hAnsi="黑体" w:eastAsia="黑体" w:cs="黑体"/>
                <w:b w:val="0"/>
                <w:bCs w:val="0"/>
                <w:sz w:val="28"/>
                <w:szCs w:val="28"/>
                <w:vertAlign w:val="baseline"/>
              </w:rPr>
              <w:t>序号</w:t>
            </w:r>
          </w:p>
        </w:tc>
        <w:tc>
          <w:tcPr>
            <w:tcW w:w="827" w:type="dxa"/>
            <w:vMerge w:val="restart"/>
            <w:noWrap w:val="0"/>
            <w:vAlign w:val="center"/>
          </w:tcPr>
          <w:p w14:paraId="0D525D69">
            <w:pPr>
              <w:jc w:val="center"/>
              <w:rPr>
                <w:rFonts w:hint="eastAsia" w:ascii="黑体" w:hAnsi="黑体" w:eastAsia="黑体" w:cs="黑体"/>
                <w:b w:val="0"/>
                <w:bCs w:val="0"/>
                <w:sz w:val="28"/>
                <w:szCs w:val="28"/>
                <w:vertAlign w:val="baseline"/>
              </w:rPr>
            </w:pPr>
            <w:r>
              <w:rPr>
                <w:rFonts w:hint="eastAsia" w:ascii="黑体" w:hAnsi="黑体" w:eastAsia="黑体" w:cs="黑体"/>
                <w:b w:val="0"/>
                <w:bCs w:val="0"/>
                <w:sz w:val="28"/>
                <w:szCs w:val="28"/>
                <w:vertAlign w:val="baseline"/>
              </w:rPr>
              <w:t>事项类别</w:t>
            </w:r>
          </w:p>
        </w:tc>
        <w:tc>
          <w:tcPr>
            <w:tcW w:w="867" w:type="dxa"/>
            <w:vMerge w:val="restart"/>
            <w:noWrap w:val="0"/>
            <w:vAlign w:val="center"/>
          </w:tcPr>
          <w:p w14:paraId="60C419A0">
            <w:pPr>
              <w:jc w:val="center"/>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事项编码</w:t>
            </w:r>
          </w:p>
        </w:tc>
        <w:tc>
          <w:tcPr>
            <w:tcW w:w="3082" w:type="dxa"/>
            <w:gridSpan w:val="2"/>
            <w:noWrap w:val="0"/>
            <w:vAlign w:val="center"/>
          </w:tcPr>
          <w:p w14:paraId="3FD4BC49">
            <w:pPr>
              <w:jc w:val="center"/>
              <w:rPr>
                <w:rFonts w:hint="eastAsia" w:ascii="黑体" w:hAnsi="黑体" w:eastAsia="黑体" w:cs="黑体"/>
                <w:b w:val="0"/>
                <w:bCs w:val="0"/>
                <w:sz w:val="28"/>
                <w:szCs w:val="28"/>
                <w:vertAlign w:val="baseline"/>
              </w:rPr>
            </w:pPr>
            <w:r>
              <w:rPr>
                <w:rFonts w:hint="eastAsia" w:ascii="黑体" w:hAnsi="黑体" w:eastAsia="黑体" w:cs="黑体"/>
                <w:b w:val="0"/>
                <w:bCs w:val="0"/>
                <w:sz w:val="28"/>
                <w:szCs w:val="28"/>
                <w:vertAlign w:val="baseline"/>
              </w:rPr>
              <w:t>权力清单</w:t>
            </w:r>
          </w:p>
        </w:tc>
        <w:tc>
          <w:tcPr>
            <w:tcW w:w="8207" w:type="dxa"/>
            <w:gridSpan w:val="4"/>
            <w:noWrap w:val="0"/>
            <w:vAlign w:val="center"/>
          </w:tcPr>
          <w:p w14:paraId="5D9EAC9B">
            <w:pPr>
              <w:jc w:val="center"/>
              <w:rPr>
                <w:rFonts w:hint="eastAsia" w:ascii="黑体" w:hAnsi="黑体" w:eastAsia="黑体" w:cs="黑体"/>
                <w:b w:val="0"/>
                <w:bCs w:val="0"/>
                <w:sz w:val="28"/>
                <w:szCs w:val="28"/>
                <w:vertAlign w:val="baseline"/>
              </w:rPr>
            </w:pPr>
            <w:r>
              <w:rPr>
                <w:rFonts w:hint="eastAsia" w:ascii="黑体" w:hAnsi="黑体" w:eastAsia="黑体" w:cs="黑体"/>
                <w:b w:val="0"/>
                <w:bCs w:val="0"/>
                <w:sz w:val="28"/>
                <w:szCs w:val="28"/>
                <w:vertAlign w:val="baseline"/>
              </w:rPr>
              <w:t>责任清单</w:t>
            </w:r>
          </w:p>
        </w:tc>
        <w:tc>
          <w:tcPr>
            <w:tcW w:w="854" w:type="dxa"/>
            <w:vMerge w:val="restart"/>
            <w:noWrap w:val="0"/>
            <w:vAlign w:val="center"/>
          </w:tcPr>
          <w:p w14:paraId="596DCF44">
            <w:pPr>
              <w:jc w:val="center"/>
              <w:rPr>
                <w:rFonts w:hint="eastAsia" w:ascii="仿宋" w:hAnsi="仿宋" w:eastAsia="仿宋" w:cs="仿宋"/>
                <w:b/>
                <w:bCs/>
                <w:sz w:val="28"/>
                <w:szCs w:val="28"/>
                <w:vertAlign w:val="baseline"/>
              </w:rPr>
            </w:pPr>
            <w:r>
              <w:rPr>
                <w:rFonts w:hint="eastAsia" w:ascii="黑体" w:hAnsi="黑体" w:eastAsia="黑体" w:cs="黑体"/>
                <w:b w:val="0"/>
                <w:bCs w:val="0"/>
                <w:sz w:val="28"/>
                <w:szCs w:val="28"/>
                <w:vertAlign w:val="baseline"/>
              </w:rPr>
              <w:t>备注</w:t>
            </w:r>
          </w:p>
        </w:tc>
      </w:tr>
      <w:tr w14:paraId="0493E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79" w:type="dxa"/>
            <w:vMerge w:val="continue"/>
            <w:noWrap w:val="0"/>
            <w:vAlign w:val="center"/>
          </w:tcPr>
          <w:p w14:paraId="307B8208">
            <w:pPr>
              <w:jc w:val="center"/>
              <w:rPr>
                <w:rFonts w:hint="eastAsia" w:ascii="黑体" w:hAnsi="黑体" w:eastAsia="黑体" w:cs="黑体"/>
                <w:b w:val="0"/>
                <w:bCs w:val="0"/>
                <w:sz w:val="28"/>
                <w:szCs w:val="28"/>
                <w:vertAlign w:val="baseline"/>
              </w:rPr>
            </w:pPr>
          </w:p>
        </w:tc>
        <w:tc>
          <w:tcPr>
            <w:tcW w:w="827" w:type="dxa"/>
            <w:vMerge w:val="continue"/>
            <w:noWrap w:val="0"/>
            <w:vAlign w:val="center"/>
          </w:tcPr>
          <w:p w14:paraId="17552523">
            <w:pPr>
              <w:jc w:val="center"/>
              <w:rPr>
                <w:rFonts w:hint="eastAsia" w:ascii="黑体" w:hAnsi="黑体" w:eastAsia="黑体" w:cs="黑体"/>
                <w:b w:val="0"/>
                <w:bCs w:val="0"/>
                <w:sz w:val="28"/>
                <w:szCs w:val="28"/>
                <w:vertAlign w:val="baseline"/>
              </w:rPr>
            </w:pPr>
          </w:p>
        </w:tc>
        <w:tc>
          <w:tcPr>
            <w:tcW w:w="867" w:type="dxa"/>
            <w:vMerge w:val="continue"/>
            <w:noWrap w:val="0"/>
            <w:vAlign w:val="center"/>
          </w:tcPr>
          <w:p w14:paraId="53069B58">
            <w:pPr>
              <w:jc w:val="center"/>
              <w:rPr>
                <w:rFonts w:hint="eastAsia" w:ascii="黑体" w:hAnsi="黑体" w:eastAsia="黑体" w:cs="黑体"/>
                <w:b w:val="0"/>
                <w:bCs w:val="0"/>
                <w:sz w:val="28"/>
                <w:szCs w:val="28"/>
                <w:vertAlign w:val="baseline"/>
              </w:rPr>
            </w:pPr>
          </w:p>
        </w:tc>
        <w:tc>
          <w:tcPr>
            <w:tcW w:w="1432" w:type="dxa"/>
            <w:noWrap w:val="0"/>
            <w:vAlign w:val="center"/>
          </w:tcPr>
          <w:p w14:paraId="32315580">
            <w:pPr>
              <w:jc w:val="center"/>
              <w:rPr>
                <w:rFonts w:hint="eastAsia" w:ascii="黑体" w:hAnsi="黑体" w:eastAsia="黑体" w:cs="黑体"/>
                <w:b w:val="0"/>
                <w:bCs w:val="0"/>
                <w:sz w:val="28"/>
                <w:szCs w:val="28"/>
                <w:vertAlign w:val="baseline"/>
              </w:rPr>
            </w:pPr>
            <w:r>
              <w:rPr>
                <w:rFonts w:hint="eastAsia" w:ascii="黑体" w:hAnsi="黑体" w:eastAsia="黑体" w:cs="黑体"/>
                <w:b w:val="0"/>
                <w:bCs w:val="0"/>
                <w:sz w:val="28"/>
                <w:szCs w:val="28"/>
                <w:vertAlign w:val="baseline"/>
              </w:rPr>
              <w:t>事项名称</w:t>
            </w:r>
          </w:p>
        </w:tc>
        <w:tc>
          <w:tcPr>
            <w:tcW w:w="1650" w:type="dxa"/>
            <w:noWrap w:val="0"/>
            <w:vAlign w:val="center"/>
          </w:tcPr>
          <w:p w14:paraId="32A935AA">
            <w:pPr>
              <w:jc w:val="center"/>
              <w:rPr>
                <w:rFonts w:hint="eastAsia" w:ascii="黑体" w:hAnsi="黑体" w:eastAsia="黑体" w:cs="黑体"/>
                <w:b w:val="0"/>
                <w:bCs w:val="0"/>
                <w:sz w:val="28"/>
                <w:szCs w:val="28"/>
                <w:vertAlign w:val="baseline"/>
              </w:rPr>
            </w:pPr>
            <w:r>
              <w:rPr>
                <w:rFonts w:hint="eastAsia" w:ascii="黑体" w:hAnsi="黑体" w:eastAsia="黑体" w:cs="黑体"/>
                <w:b w:val="0"/>
                <w:bCs w:val="0"/>
                <w:sz w:val="28"/>
                <w:szCs w:val="28"/>
                <w:vertAlign w:val="baseline"/>
              </w:rPr>
              <w:t>事项依据</w:t>
            </w:r>
          </w:p>
        </w:tc>
        <w:tc>
          <w:tcPr>
            <w:tcW w:w="2124" w:type="dxa"/>
            <w:noWrap w:val="0"/>
            <w:vAlign w:val="center"/>
          </w:tcPr>
          <w:p w14:paraId="081798CE">
            <w:pPr>
              <w:jc w:val="center"/>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val="en-US" w:eastAsia="zh-CN"/>
              </w:rPr>
              <w:t>责任</w:t>
            </w:r>
            <w:r>
              <w:rPr>
                <w:rFonts w:hint="eastAsia" w:ascii="黑体" w:hAnsi="黑体" w:eastAsia="黑体" w:cs="黑体"/>
                <w:b w:val="0"/>
                <w:bCs w:val="0"/>
                <w:sz w:val="28"/>
                <w:szCs w:val="28"/>
                <w:vertAlign w:val="baseline"/>
              </w:rPr>
              <w:t>事项</w:t>
            </w:r>
            <w:r>
              <w:rPr>
                <w:rFonts w:hint="eastAsia" w:ascii="黑体" w:hAnsi="黑体" w:eastAsia="黑体" w:cs="黑体"/>
                <w:b w:val="0"/>
                <w:bCs w:val="0"/>
                <w:sz w:val="28"/>
                <w:szCs w:val="28"/>
                <w:vertAlign w:val="baseline"/>
                <w:lang w:val="en-US" w:eastAsia="zh-CN"/>
              </w:rPr>
              <w:t>内容</w:t>
            </w:r>
          </w:p>
        </w:tc>
        <w:tc>
          <w:tcPr>
            <w:tcW w:w="2359" w:type="dxa"/>
            <w:noWrap w:val="0"/>
            <w:vAlign w:val="center"/>
          </w:tcPr>
          <w:p w14:paraId="5081CEDD">
            <w:pPr>
              <w:jc w:val="center"/>
              <w:rPr>
                <w:rFonts w:hint="eastAsia" w:ascii="黑体" w:hAnsi="黑体" w:eastAsia="黑体" w:cs="黑体"/>
                <w:b w:val="0"/>
                <w:bCs w:val="0"/>
                <w:sz w:val="28"/>
                <w:szCs w:val="28"/>
                <w:vertAlign w:val="baseline"/>
              </w:rPr>
            </w:pPr>
            <w:r>
              <w:rPr>
                <w:rFonts w:hint="eastAsia" w:ascii="黑体" w:hAnsi="黑体" w:eastAsia="黑体" w:cs="黑体"/>
                <w:b w:val="0"/>
                <w:bCs w:val="0"/>
                <w:sz w:val="28"/>
                <w:szCs w:val="28"/>
                <w:vertAlign w:val="baseline"/>
              </w:rPr>
              <w:t>责任事项依据</w:t>
            </w:r>
          </w:p>
        </w:tc>
        <w:tc>
          <w:tcPr>
            <w:tcW w:w="1950" w:type="dxa"/>
            <w:noWrap w:val="0"/>
            <w:vAlign w:val="center"/>
          </w:tcPr>
          <w:p w14:paraId="79207CEA">
            <w:pPr>
              <w:jc w:val="center"/>
              <w:rPr>
                <w:rFonts w:hint="default"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追责情形</w:t>
            </w:r>
          </w:p>
        </w:tc>
        <w:tc>
          <w:tcPr>
            <w:tcW w:w="1774" w:type="dxa"/>
            <w:noWrap w:val="0"/>
            <w:vAlign w:val="center"/>
          </w:tcPr>
          <w:p w14:paraId="017B883D">
            <w:pPr>
              <w:jc w:val="center"/>
              <w:rPr>
                <w:rFonts w:hint="default"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追责形式</w:t>
            </w:r>
          </w:p>
        </w:tc>
        <w:tc>
          <w:tcPr>
            <w:tcW w:w="854" w:type="dxa"/>
            <w:vMerge w:val="continue"/>
            <w:noWrap w:val="0"/>
            <w:vAlign w:val="center"/>
          </w:tcPr>
          <w:p w14:paraId="3E84DA81">
            <w:pPr>
              <w:jc w:val="center"/>
              <w:rPr>
                <w:rFonts w:hint="eastAsia" w:ascii="仿宋" w:hAnsi="仿宋" w:eastAsia="仿宋" w:cs="仿宋"/>
                <w:b/>
                <w:bCs/>
                <w:sz w:val="28"/>
                <w:szCs w:val="28"/>
                <w:vertAlign w:val="baseline"/>
              </w:rPr>
            </w:pPr>
          </w:p>
        </w:tc>
      </w:tr>
      <w:tr w14:paraId="6FA41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1" w:hRule="atLeast"/>
        </w:trPr>
        <w:tc>
          <w:tcPr>
            <w:tcW w:w="479" w:type="dxa"/>
            <w:noWrap w:val="0"/>
            <w:vAlign w:val="center"/>
          </w:tcPr>
          <w:p w14:paraId="49BA2125">
            <w:pPr>
              <w:ind w:firstLine="387" w:firstLineChars="0"/>
              <w:jc w:val="center"/>
              <w:rPr>
                <w:rFonts w:hint="eastAsia" w:ascii="仿宋" w:hAnsi="仿宋" w:eastAsia="仿宋" w:cs="仿宋"/>
                <w:b/>
                <w:bCs/>
                <w:sz w:val="22"/>
                <w:szCs w:val="22"/>
              </w:rPr>
            </w:pPr>
          </w:p>
        </w:tc>
        <w:tc>
          <w:tcPr>
            <w:tcW w:w="827" w:type="dxa"/>
            <w:noWrap w:val="0"/>
            <w:vAlign w:val="center"/>
          </w:tcPr>
          <w:p w14:paraId="7A43060E">
            <w:pPr>
              <w:spacing w:line="300" w:lineRule="exact"/>
              <w:jc w:val="left"/>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行政许可</w:t>
            </w:r>
          </w:p>
        </w:tc>
        <w:tc>
          <w:tcPr>
            <w:tcW w:w="867" w:type="dxa"/>
            <w:noWrap w:val="0"/>
            <w:vAlign w:val="center"/>
          </w:tcPr>
          <w:p w14:paraId="47A99C24">
            <w:pPr>
              <w:spacing w:line="300" w:lineRule="exact"/>
              <w:jc w:val="left"/>
              <w:rPr>
                <w:rFonts w:hint="eastAsia" w:ascii="宋体" w:hAnsi="宋体" w:eastAsia="宋体" w:cs="宋体"/>
                <w:kern w:val="2"/>
                <w:sz w:val="18"/>
                <w:szCs w:val="18"/>
                <w:lang w:val="en-US" w:eastAsia="zh-CN" w:bidi="ar-SA"/>
              </w:rPr>
            </w:pPr>
            <w:r>
              <w:rPr>
                <w:rFonts w:hint="eastAsia" w:ascii="仿宋_GB2312" w:eastAsia="仿宋_GB2312" w:cs="Times New Roman"/>
                <w:kern w:val="2"/>
                <w:sz w:val="18"/>
                <w:szCs w:val="18"/>
                <w:lang w:val="en-US" w:eastAsia="zh-CN" w:bidi="ar-SA"/>
              </w:rPr>
              <w:t>0500-A-02800-141122</w:t>
            </w:r>
          </w:p>
        </w:tc>
        <w:tc>
          <w:tcPr>
            <w:tcW w:w="1432" w:type="dxa"/>
            <w:noWrap w:val="0"/>
            <w:vAlign w:val="center"/>
          </w:tcPr>
          <w:p w14:paraId="020FD4B4">
            <w:pPr>
              <w:spacing w:line="300" w:lineRule="exact"/>
              <w:jc w:val="left"/>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举办初等职业学校审核</w:t>
            </w:r>
          </w:p>
        </w:tc>
        <w:tc>
          <w:tcPr>
            <w:tcW w:w="1650" w:type="dxa"/>
            <w:noWrap w:val="0"/>
            <w:vAlign w:val="center"/>
          </w:tcPr>
          <w:p w14:paraId="4C14EA3A">
            <w:pPr>
              <w:spacing w:line="300" w:lineRule="exact"/>
              <w:jc w:val="left"/>
              <w:rPr>
                <w:rFonts w:hint="eastAsia" w:ascii="宋体" w:hAnsi="宋体" w:eastAsia="宋体" w:cs="宋体"/>
                <w:kern w:val="2"/>
                <w:sz w:val="18"/>
                <w:szCs w:val="18"/>
                <w:shd w:val="clear" w:color="auto" w:fill="FFFFFF"/>
                <w:lang w:val="en-US" w:eastAsia="zh-CN" w:bidi="ar-SA"/>
              </w:rPr>
            </w:pPr>
            <w:r>
              <w:rPr>
                <w:rFonts w:hint="eastAsia" w:ascii="宋体" w:hAnsi="宋体" w:eastAsia="宋体" w:cs="宋体"/>
                <w:kern w:val="2"/>
                <w:sz w:val="18"/>
                <w:szCs w:val="18"/>
                <w:shd w:val="clear" w:color="auto" w:fill="FFFFFF"/>
                <w:lang w:val="en-US" w:eastAsia="zh-CN" w:bidi="ar-SA"/>
              </w:rPr>
              <w:t>【法律】《民办教育促进法》（2002年12月通过，2018年12月修正）第十二条：“举办实施学历教育、学前教育、自学考试助学及其他文化教育的民办学校，由县级以上人民政府教育行政部门按照国家规定的权限审批。” 第五十三条第一款：“民办学校的分立、合并，在进行财务清算后，由学校理事会或者董事会报审批机关批准。”</w:t>
            </w:r>
          </w:p>
        </w:tc>
        <w:tc>
          <w:tcPr>
            <w:tcW w:w="2124" w:type="dxa"/>
            <w:noWrap w:val="0"/>
            <w:vAlign w:val="center"/>
          </w:tcPr>
          <w:p w14:paraId="6844CFBA">
            <w:pPr>
              <w:numPr>
                <w:ilvl w:val="0"/>
                <w:numId w:val="0"/>
              </w:numPr>
              <w:spacing w:line="300" w:lineRule="exact"/>
              <w:jc w:val="left"/>
              <w:rPr>
                <w:rFonts w:hint="eastAsia" w:ascii="宋体" w:hAnsi="宋体" w:eastAsia="宋体" w:cs="宋体"/>
                <w:kern w:val="2"/>
                <w:sz w:val="18"/>
                <w:szCs w:val="18"/>
                <w:shd w:val="clear" w:color="auto" w:fill="FFFFFF"/>
                <w:lang w:val="en-US" w:eastAsia="zh-CN" w:bidi="ar-SA"/>
              </w:rPr>
            </w:pPr>
          </w:p>
        </w:tc>
        <w:tc>
          <w:tcPr>
            <w:tcW w:w="2359" w:type="dxa"/>
            <w:noWrap w:val="0"/>
            <w:vAlign w:val="center"/>
          </w:tcPr>
          <w:p w14:paraId="5E3621F0">
            <w:pPr>
              <w:jc w:val="center"/>
              <w:rPr>
                <w:rFonts w:hint="eastAsia" w:ascii="仿宋" w:hAnsi="仿宋" w:eastAsia="仿宋" w:cs="仿宋"/>
                <w:b/>
                <w:bCs/>
                <w:sz w:val="22"/>
                <w:szCs w:val="22"/>
              </w:rPr>
            </w:pPr>
            <w:r>
              <w:rPr>
                <w:rFonts w:hint="eastAsia" w:ascii="仿宋" w:hAnsi="仿宋" w:eastAsia="仿宋" w:cs="仿宋"/>
                <w:b/>
                <w:bCs/>
                <w:sz w:val="22"/>
                <w:szCs w:val="22"/>
              </w:rPr>
              <w:t>【法律】《民办教育促进法》（2002年12月通过，2018年12月修正）第六十三条：“县级以上人民政府教育行政部门、人力资源社会保障行政部门或者其他有关部门有下列行为之一的，由上级机关责令其改正；情节严重的，对直接负责的主管人员和其他直接责任人员，依法给予处分；造成经济损失的，依法承担赔偿责任</w:t>
            </w:r>
            <w:r>
              <w:rPr>
                <w:rFonts w:hint="eastAsia" w:ascii="仿宋" w:hAnsi="仿宋" w:eastAsia="仿宋" w:cs="仿宋"/>
                <w:b/>
                <w:bCs/>
                <w:sz w:val="22"/>
                <w:szCs w:val="22"/>
                <w:lang w:eastAsia="zh-CN"/>
              </w:rPr>
              <w:t>。</w:t>
            </w:r>
          </w:p>
        </w:tc>
        <w:tc>
          <w:tcPr>
            <w:tcW w:w="1950" w:type="dxa"/>
            <w:noWrap w:val="0"/>
            <w:vAlign w:val="center"/>
          </w:tcPr>
          <w:p w14:paraId="6AC4BF27">
            <w:pPr>
              <w:jc w:val="center"/>
              <w:rPr>
                <w:rFonts w:hint="eastAsia" w:ascii="仿宋" w:hAnsi="仿宋" w:eastAsia="仿宋" w:cs="仿宋"/>
                <w:b/>
                <w:bCs/>
                <w:sz w:val="22"/>
                <w:szCs w:val="22"/>
                <w:lang w:eastAsia="zh-CN"/>
              </w:rPr>
            </w:pPr>
            <w:r>
              <w:rPr>
                <w:rFonts w:hint="eastAsia" w:ascii="仿宋" w:hAnsi="仿宋" w:eastAsia="仿宋" w:cs="仿宋"/>
                <w:b/>
                <w:bCs/>
                <w:sz w:val="22"/>
                <w:szCs w:val="22"/>
                <w:lang w:eastAsia="zh-CN"/>
              </w:rPr>
              <w:t>（一）已受理设立申请，逾期不予答复的；（二）批准不符合本法规定条件申请的；（三）疏于管理，造成严重后果的；（四）违反国家有关规定收取费用的；（五）侵犯民办学校合法权益的；（六）其他滥用职权、徇私舞弊的。</w:t>
            </w:r>
          </w:p>
        </w:tc>
        <w:tc>
          <w:tcPr>
            <w:tcW w:w="1774" w:type="dxa"/>
            <w:noWrap w:val="0"/>
            <w:vAlign w:val="center"/>
          </w:tcPr>
          <w:p w14:paraId="2622D029">
            <w:pPr>
              <w:jc w:val="center"/>
              <w:rPr>
                <w:rFonts w:hint="eastAsia" w:ascii="仿宋" w:hAnsi="仿宋" w:eastAsia="仿宋" w:cs="仿宋"/>
                <w:b/>
                <w:bCs/>
                <w:sz w:val="22"/>
                <w:szCs w:val="22"/>
              </w:rPr>
            </w:pPr>
            <w:r>
              <w:rPr>
                <w:rFonts w:hint="eastAsia" w:ascii="仿宋" w:hAnsi="仿宋" w:eastAsia="仿宋" w:cs="仿宋"/>
                <w:b/>
                <w:bCs/>
                <w:sz w:val="22"/>
                <w:szCs w:val="22"/>
              </w:rPr>
              <w:t>【其他法律法规规章】《监察法》《行政许可法》《国家赔偿法》《公务员法》《行政机关公务员处分条例》《政府信息公开条例》《山东省行政执法监督条例》等规定的追责情形。</w:t>
            </w:r>
          </w:p>
        </w:tc>
        <w:tc>
          <w:tcPr>
            <w:tcW w:w="854" w:type="dxa"/>
            <w:noWrap w:val="0"/>
            <w:vAlign w:val="center"/>
          </w:tcPr>
          <w:p w14:paraId="7A158C5F">
            <w:pPr>
              <w:jc w:val="center"/>
              <w:rPr>
                <w:rFonts w:hint="eastAsia" w:ascii="仿宋" w:hAnsi="仿宋" w:eastAsia="仿宋" w:cs="仿宋"/>
                <w:b/>
                <w:bCs/>
                <w:sz w:val="22"/>
                <w:szCs w:val="22"/>
              </w:rPr>
            </w:pPr>
          </w:p>
        </w:tc>
      </w:tr>
    </w:tbl>
    <w:p w14:paraId="14FFE0F2">
      <w:pPr>
        <w:bidi w:val="0"/>
        <w:jc w:val="left"/>
        <w:rPr>
          <w:lang w:val="en-US" w:eastAsia="zh-CN"/>
        </w:rPr>
      </w:pPr>
    </w:p>
    <w:sectPr>
      <w:pgSz w:w="16838" w:h="11906" w:orient="landscape"/>
      <w:pgMar w:top="1417" w:right="1134" w:bottom="1417"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chineseCountingThousand"/>
      <w:isLgl/>
      <w:lvlText w:val="%1"/>
      <w:lvlJc w:val="left"/>
      <w:pPr>
        <w:tabs>
          <w:tab w:val="left" w:pos="425"/>
        </w:tabs>
        <w:ind w:left="425" w:hanging="425"/>
      </w:pPr>
      <w:rPr>
        <w:rFonts w:hint="default" w:ascii="Times New Roman" w:hAnsi="Times New Roman" w:eastAsia="宋体"/>
        <w:b/>
        <w:i w:val="0"/>
        <w:sz w:val="32"/>
        <w:szCs w:val="32"/>
      </w:rPr>
    </w:lvl>
    <w:lvl w:ilvl="1" w:tentative="0">
      <w:start w:val="1"/>
      <w:numFmt w:val="decimal"/>
      <w:pStyle w:val="2"/>
      <w:isLgl/>
      <w:lvlText w:val="%1.%2"/>
      <w:lvlJc w:val="left"/>
      <w:pPr>
        <w:tabs>
          <w:tab w:val="left" w:pos="567"/>
        </w:tabs>
        <w:ind w:left="397" w:hanging="397"/>
      </w:pPr>
      <w:rPr>
        <w:rFonts w:hint="eastAsia"/>
        <w:b/>
        <w:i w:val="0"/>
        <w:sz w:val="30"/>
        <w:szCs w:val="30"/>
      </w:rPr>
    </w:lvl>
    <w:lvl w:ilvl="2" w:tentative="0">
      <w:start w:val="1"/>
      <w:numFmt w:val="decimal"/>
      <w:isLgl/>
      <w:lvlText w:val="%1.%2.%3"/>
      <w:lvlJc w:val="left"/>
      <w:pPr>
        <w:tabs>
          <w:tab w:val="left" w:pos="425"/>
        </w:tabs>
        <w:ind w:left="425" w:hanging="425"/>
      </w:pPr>
      <w:rPr>
        <w:rFonts w:hint="eastAsia"/>
        <w:b/>
        <w:sz w:val="28"/>
        <w:szCs w:val="28"/>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6407776"/>
    <w:multiLevelType w:val="singleLevel"/>
    <w:tmpl w:val="5640777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CA1E14"/>
    <w:rsid w:val="00BB4575"/>
    <w:rsid w:val="00FF0D63"/>
    <w:rsid w:val="07EF6F42"/>
    <w:rsid w:val="08BD3507"/>
    <w:rsid w:val="0BAE4630"/>
    <w:rsid w:val="0F613D9E"/>
    <w:rsid w:val="119E0516"/>
    <w:rsid w:val="11BC0475"/>
    <w:rsid w:val="12590282"/>
    <w:rsid w:val="133C6579"/>
    <w:rsid w:val="14E84272"/>
    <w:rsid w:val="15E97075"/>
    <w:rsid w:val="16533B6E"/>
    <w:rsid w:val="182D221E"/>
    <w:rsid w:val="195C52D1"/>
    <w:rsid w:val="1983320C"/>
    <w:rsid w:val="1D2E4C10"/>
    <w:rsid w:val="1EF32AAB"/>
    <w:rsid w:val="20D30158"/>
    <w:rsid w:val="22125994"/>
    <w:rsid w:val="250229CF"/>
    <w:rsid w:val="26AB6142"/>
    <w:rsid w:val="2A821A99"/>
    <w:rsid w:val="2C28328D"/>
    <w:rsid w:val="2CD7678D"/>
    <w:rsid w:val="2D207F05"/>
    <w:rsid w:val="2ED8358E"/>
    <w:rsid w:val="320745DB"/>
    <w:rsid w:val="34273C24"/>
    <w:rsid w:val="345F2886"/>
    <w:rsid w:val="36042403"/>
    <w:rsid w:val="362B6145"/>
    <w:rsid w:val="374E3D64"/>
    <w:rsid w:val="3A2C0B05"/>
    <w:rsid w:val="3AC73044"/>
    <w:rsid w:val="3B0C3047"/>
    <w:rsid w:val="3BCE2870"/>
    <w:rsid w:val="3F8A2DB2"/>
    <w:rsid w:val="3FA235AE"/>
    <w:rsid w:val="40CA1E14"/>
    <w:rsid w:val="41124C09"/>
    <w:rsid w:val="416E36D5"/>
    <w:rsid w:val="41944B38"/>
    <w:rsid w:val="47FE2D92"/>
    <w:rsid w:val="486C2565"/>
    <w:rsid w:val="4C404ACD"/>
    <w:rsid w:val="4D08250A"/>
    <w:rsid w:val="4DB33ED8"/>
    <w:rsid w:val="4E0C7886"/>
    <w:rsid w:val="4EEC24AE"/>
    <w:rsid w:val="51585343"/>
    <w:rsid w:val="51C325BE"/>
    <w:rsid w:val="52240B2C"/>
    <w:rsid w:val="52EE0AFB"/>
    <w:rsid w:val="54C06EB0"/>
    <w:rsid w:val="554329E2"/>
    <w:rsid w:val="56234E62"/>
    <w:rsid w:val="5D003DAD"/>
    <w:rsid w:val="5D2F0F86"/>
    <w:rsid w:val="5D494ED6"/>
    <w:rsid w:val="5DA53C16"/>
    <w:rsid w:val="5E5239DD"/>
    <w:rsid w:val="5F4E1CD3"/>
    <w:rsid w:val="5FEB5B22"/>
    <w:rsid w:val="60155738"/>
    <w:rsid w:val="663C5CCA"/>
    <w:rsid w:val="69DB34BC"/>
    <w:rsid w:val="6B042117"/>
    <w:rsid w:val="6B4F3462"/>
    <w:rsid w:val="6BE25DED"/>
    <w:rsid w:val="6CB116A0"/>
    <w:rsid w:val="6CF951E3"/>
    <w:rsid w:val="6F066E48"/>
    <w:rsid w:val="72663157"/>
    <w:rsid w:val="74207972"/>
    <w:rsid w:val="74E5607D"/>
    <w:rsid w:val="74FB6B55"/>
    <w:rsid w:val="7599701E"/>
    <w:rsid w:val="771D118D"/>
    <w:rsid w:val="78445323"/>
    <w:rsid w:val="786E30D1"/>
    <w:rsid w:val="79086EEB"/>
    <w:rsid w:val="7A986292"/>
    <w:rsid w:val="7C1650A9"/>
    <w:rsid w:val="7DBD2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numPr>
        <w:ilvl w:val="1"/>
        <w:numId w:val="1"/>
      </w:numPr>
      <w:spacing w:before="156" w:beforeLines="50" w:after="156" w:afterLines="50"/>
      <w:outlineLvl w:val="1"/>
    </w:pPr>
    <w:rPr>
      <w:rFonts w:ascii="Arial" w:hAnsi="Arial"/>
      <w:b/>
      <w:bCs/>
      <w:kern w:val="2"/>
      <w:sz w:val="30"/>
      <w:szCs w:val="32"/>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5278</Words>
  <Characters>5552</Characters>
  <Lines>0</Lines>
  <Paragraphs>0</Paragraphs>
  <TotalTime>1</TotalTime>
  <ScaleCrop>false</ScaleCrop>
  <LinksUpToDate>false</LinksUpToDate>
  <CharactersWithSpaces>6843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2021-05-14T02:02:00Z</dcterms:created>
  <dc:creator>hp</dc:creator>
  <cp:lastModifiedBy>WPS_1591413945</cp:lastModifiedBy>
  <dcterms:modified xsi:type="dcterms:W3CDTF">2025-08-21T03:52:11Z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C32C4D0D395D453E88392A5E39F69AD0</vt:lpwstr>
  </property>
  <property fmtid="{D5CDD505-2E9C-101B-9397-08002B2CF9AE}" pid="4" name="KSOTemplateDocerSaveRecord">
    <vt:lpwstr>eyJoZGlkIjoiY2Y3MWIwNmY5MTczYmZjY2RlZTU2MjE2NmY4ZmJhZmUiLCJ1c2VySWQiOiIxMDA3NTk4ODk1In0=</vt:lpwstr>
  </property>
</Properties>
</file>