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52"/>
          <w:szCs w:val="52"/>
          <w:lang w:eastAsia="zh-CN"/>
        </w:rPr>
      </w:pPr>
      <w:r>
        <w:rPr>
          <w:rFonts w:hint="eastAsia" w:ascii="宋体" w:hAnsi="宋体" w:eastAsia="宋体" w:cs="宋体"/>
          <w:b/>
          <w:bCs/>
          <w:sz w:val="52"/>
          <w:szCs w:val="52"/>
          <w:lang w:eastAsia="zh-CN"/>
        </w:rPr>
        <w:t>行政执法事项服务指南</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事项编码</w:t>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970008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实施部门</w:t>
      </w:r>
    </w:p>
    <w:p>
      <w:pPr>
        <w:numPr>
          <w:ilvl w:val="0"/>
          <w:numId w:val="1"/>
        </w:numPr>
        <w:rPr>
          <w:rFonts w:hint="eastAsia"/>
          <w:lang w:eastAsia="zh-CN"/>
        </w:rPr>
      </w:pPr>
      <w:r>
        <w:rPr>
          <w:rFonts w:hint="eastAsia" w:ascii="黑体" w:hAnsi="黑体" w:eastAsia="黑体" w:cs="黑体"/>
          <w:b/>
          <w:bCs/>
          <w:sz w:val="28"/>
          <w:szCs w:val="28"/>
          <w:lang w:eastAsia="zh-CN"/>
        </w:rPr>
        <w:t>事项类别：</w:t>
      </w:r>
      <w:r>
        <w:rPr>
          <w:rFonts w:hint="eastAsia" w:ascii="宋体" w:hAnsi="宋体" w:eastAsia="宋体" w:cs="宋体"/>
          <w:sz w:val="28"/>
          <w:szCs w:val="28"/>
          <w:lang w:eastAsia="zh-CN"/>
        </w:rPr>
        <w:t>行政检查、行政处罚</w:t>
      </w:r>
      <w:bookmarkStart w:id="0" w:name="_GoBack"/>
      <w:bookmarkEnd w:id="0"/>
    </w:p>
    <w:p>
      <w:pPr>
        <w:numPr>
          <w:ilvl w:val="0"/>
          <w:numId w:val="1"/>
        </w:numPr>
        <w:rPr>
          <w:rFonts w:hint="eastAsia"/>
          <w:lang w:eastAsia="zh-CN"/>
        </w:rPr>
      </w:pPr>
      <w:r>
        <w:rPr>
          <w:rFonts w:hint="eastAsia" w:ascii="黑体" w:hAnsi="黑体" w:eastAsia="黑体" w:cs="黑体"/>
          <w:b/>
          <w:bCs/>
          <w:sz w:val="28"/>
          <w:szCs w:val="28"/>
          <w:lang w:eastAsia="zh-CN"/>
        </w:rPr>
        <w:t>适用范围</w:t>
      </w:r>
      <w:r>
        <w:rPr>
          <w:rFonts w:hint="eastAsia"/>
          <w:lang w:eastAsia="zh-CN"/>
        </w:rPr>
        <w:t>：</w:t>
      </w:r>
      <w:r>
        <w:rPr>
          <w:rFonts w:hint="eastAsia" w:ascii="宋体" w:hAnsi="宋体" w:eastAsia="宋体" w:cs="宋体"/>
          <w:sz w:val="28"/>
          <w:szCs w:val="28"/>
          <w:lang w:eastAsia="zh-CN"/>
        </w:rPr>
        <w:t>有关单位</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设立依据</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对有关单位的行政检查：1、《中华人民共和国防震减灾法》第四十四条第五款：“国务院地震工作主管部门和县级以上地方人民政府负责管理地震工作的部门或者机构，应当指导、协助、督促有关单位做好防震减灾知识的宣传教育和地震应急救援演练等工作。”2、《中华人民共和国防震减灾法》第七十五条：“县级以上人民政府依法加强对防震减灾规划和地震应急预案的编制与实施、地震应急避难场所的设置与管理、地震灾害紧急救援队伍的培训、防震减灾知识宣传教育和地震应急救援演练等工作的监督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办理条件</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申办材料</w:t>
      </w:r>
    </w:p>
    <w:p>
      <w:pPr>
        <w:numPr>
          <w:ilvl w:val="0"/>
          <w:numId w:val="1"/>
        </w:numPr>
        <w:rPr>
          <w:rFonts w:hint="eastAsia"/>
          <w:lang w:eastAsia="zh-CN"/>
        </w:rPr>
      </w:pPr>
      <w:r>
        <w:rPr>
          <w:rFonts w:hint="eastAsia" w:ascii="黑体" w:hAnsi="黑体" w:eastAsia="黑体" w:cs="黑体"/>
          <w:b/>
          <w:bCs/>
          <w:sz w:val="28"/>
          <w:szCs w:val="28"/>
          <w:lang w:eastAsia="zh-CN"/>
        </w:rPr>
        <w:t>办理方式：</w:t>
      </w:r>
      <w:r>
        <w:rPr>
          <w:rFonts w:hint="eastAsia" w:ascii="宋体" w:hAnsi="宋体" w:eastAsia="宋体" w:cs="宋体"/>
          <w:sz w:val="28"/>
          <w:szCs w:val="28"/>
          <w:lang w:eastAsia="zh-CN"/>
        </w:rPr>
        <w:t>现场检查</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办理流程</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1、制定监管计划；2、选定有关单位作为检查对象；3、对监管对象的防震减灾知识宣传教育工作开展行政检查；4、未发现问题终止检查并向监管对象告知检查结果；对发现问题的提出整改意见；5、行政检查材料归档。</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办理时限：</w:t>
      </w:r>
      <w:r>
        <w:rPr>
          <w:rFonts w:hint="eastAsia" w:ascii="宋体" w:hAnsi="宋体" w:eastAsia="宋体" w:cs="宋体"/>
          <w:sz w:val="28"/>
          <w:szCs w:val="28"/>
          <w:lang w:val="en-US" w:eastAsia="zh-CN"/>
        </w:rPr>
        <w:t>30天</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收费依据及标准</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结果送达：</w:t>
      </w:r>
      <w:r>
        <w:rPr>
          <w:rFonts w:hint="eastAsia" w:ascii="宋体" w:hAnsi="宋体" w:eastAsia="宋体" w:cs="宋体"/>
          <w:sz w:val="28"/>
          <w:szCs w:val="28"/>
          <w:lang w:val="en-US" w:eastAsia="zh-CN"/>
        </w:rPr>
        <w:t>现场下达、专人送达</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行政救济途径与方式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咨询方式</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监督投诉渠道：</w:t>
      </w:r>
      <w:r>
        <w:rPr>
          <w:rFonts w:hint="eastAsia" w:ascii="宋体" w:hAnsi="宋体" w:eastAsia="宋体" w:cs="宋体"/>
          <w:sz w:val="28"/>
          <w:szCs w:val="28"/>
          <w:lang w:val="en-US" w:eastAsia="zh-CN"/>
        </w:rPr>
        <w:t>03583535808</w:t>
      </w:r>
    </w:p>
    <w:p>
      <w:pPr>
        <w:numPr>
          <w:ilvl w:val="0"/>
          <w:numId w:val="1"/>
        </w:numPr>
        <w:rPr>
          <w:rFonts w:hint="eastAsia" w:ascii="黑体" w:hAnsi="黑体" w:eastAsia="黑体" w:cs="黑体"/>
          <w:b/>
          <w:bCs/>
          <w:sz w:val="28"/>
          <w:szCs w:val="28"/>
          <w:lang w:eastAsia="zh-CN"/>
        </w:rPr>
      </w:pPr>
      <w:r>
        <w:rPr>
          <w:rFonts w:hint="eastAsia" w:ascii="黑体" w:hAnsi="黑体" w:eastAsia="黑体" w:cs="黑体"/>
          <w:b/>
          <w:bCs/>
          <w:sz w:val="28"/>
          <w:szCs w:val="28"/>
          <w:lang w:eastAsia="zh-CN"/>
        </w:rPr>
        <w:t>办理进程和结果查询</w:t>
      </w:r>
    </w:p>
    <w:p>
      <w:pPr>
        <w:numPr>
          <w:ilvl w:val="0"/>
          <w:numId w:val="0"/>
        </w:numPr>
        <w:rPr>
          <w:rFonts w:hint="eastAsia" w:ascii="宋体" w:hAnsi="宋体" w:eastAsia="宋体" w:cs="宋体"/>
          <w:sz w:val="28"/>
          <w:szCs w:val="28"/>
          <w:lang w:eastAsia="zh-CN"/>
        </w:rPr>
      </w:pPr>
      <w:r>
        <w:rPr>
          <w:rFonts w:hint="eastAsia" w:ascii="宋体" w:hAnsi="宋体" w:eastAsia="宋体" w:cs="宋体"/>
          <w:sz w:val="28"/>
          <w:szCs w:val="28"/>
          <w:lang w:eastAsia="zh-CN"/>
        </w:rPr>
        <w:t>1、未发现问题终止检查并告知检查结果；2、发现问题作出责令整改等行政命令。</w:t>
      </w:r>
    </w:p>
    <w:p>
      <w:pPr>
        <w:numPr>
          <w:ilvl w:val="0"/>
          <w:numId w:val="0"/>
        </w:num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B23E2D"/>
    <w:multiLevelType w:val="singleLevel"/>
    <w:tmpl w:val="41B23E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500D42"/>
    <w:rsid w:val="002C3DAB"/>
    <w:rsid w:val="24500D42"/>
    <w:rsid w:val="29413E14"/>
    <w:rsid w:val="4DDE3975"/>
    <w:rsid w:val="577D1E3C"/>
    <w:rsid w:val="5BE11E4E"/>
    <w:rsid w:val="5E5949E0"/>
    <w:rsid w:val="61F35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2019-09-11T00:17:00Z</dcterms:created>
  <dc:creator>Acer</dc:creator>
  <cp:lastModifiedBy>Administrator</cp:lastModifiedBy>
  <dcterms:modified xsi:type="dcterms:W3CDTF">2019-09-18T07:42:46Z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