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52"/>
          <w:szCs w:val="52"/>
          <w:lang w:eastAsia="zh-CN"/>
        </w:rPr>
      </w:pPr>
      <w:r>
        <w:rPr>
          <w:rFonts w:hint="eastAsia" w:ascii="宋体" w:hAnsi="宋体" w:eastAsia="宋体" w:cs="宋体"/>
          <w:b/>
          <w:bCs/>
          <w:sz w:val="52"/>
          <w:szCs w:val="52"/>
          <w:lang w:eastAsia="zh-CN"/>
        </w:rPr>
        <w:t>行</w:t>
      </w:r>
      <w:r>
        <w:rPr>
          <w:rFonts w:hint="eastAsia" w:ascii="宋体" w:hAnsi="宋体" w:eastAsia="宋体" w:cs="宋体"/>
          <w:b/>
          <w:bCs/>
          <w:sz w:val="52"/>
          <w:szCs w:val="52"/>
          <w:lang w:eastAsia="zh-CN"/>
        </w:rPr>
        <w:t>政执法事项服务指南</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事项编码</w:t>
      </w:r>
    </w:p>
    <w:p>
      <w:pPr>
        <w:numPr>
          <w:numId w:val="0"/>
        </w:numPr>
        <w:tabs>
          <w:tab w:val="left" w:pos="366"/>
        </w:tabs>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14210113</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实施部门：交城县应急管理局</w:t>
      </w:r>
    </w:p>
    <w:p>
      <w:pPr>
        <w:numPr>
          <w:ilvl w:val="0"/>
          <w:numId w:val="1"/>
        </w:numPr>
        <w:rPr>
          <w:rFonts w:hint="eastAsia"/>
          <w:lang w:eastAsia="zh-CN"/>
        </w:rPr>
      </w:pPr>
      <w:r>
        <w:rPr>
          <w:rFonts w:hint="eastAsia" w:ascii="黑体" w:hAnsi="黑体" w:eastAsia="黑体" w:cs="黑体"/>
          <w:b/>
          <w:bCs/>
          <w:sz w:val="28"/>
          <w:szCs w:val="28"/>
          <w:lang w:eastAsia="zh-CN"/>
        </w:rPr>
        <w:t>事项类别：</w:t>
      </w:r>
      <w:r>
        <w:rPr>
          <w:rFonts w:hint="eastAsia" w:ascii="宋体" w:hAnsi="宋体" w:eastAsia="宋体" w:cs="宋体"/>
          <w:sz w:val="28"/>
          <w:szCs w:val="28"/>
          <w:lang w:eastAsia="zh-CN"/>
        </w:rPr>
        <w:t>行政</w:t>
      </w:r>
      <w:bookmarkStart w:id="0" w:name="_GoBack"/>
      <w:bookmarkEnd w:id="0"/>
      <w:r>
        <w:rPr>
          <w:rFonts w:hint="eastAsia" w:ascii="宋体" w:hAnsi="宋体" w:eastAsia="宋体" w:cs="宋体"/>
          <w:sz w:val="28"/>
          <w:szCs w:val="28"/>
          <w:lang w:eastAsia="zh-CN"/>
        </w:rPr>
        <w:t>检查、行政处罚</w:t>
      </w:r>
    </w:p>
    <w:p>
      <w:pPr>
        <w:numPr>
          <w:ilvl w:val="0"/>
          <w:numId w:val="1"/>
        </w:numPr>
        <w:rPr>
          <w:rFonts w:hint="eastAsia" w:ascii="宋体" w:hAnsi="宋体" w:eastAsia="宋体" w:cs="宋体"/>
          <w:sz w:val="28"/>
          <w:szCs w:val="28"/>
          <w:lang w:eastAsia="zh-CN"/>
        </w:rPr>
      </w:pPr>
      <w:r>
        <w:rPr>
          <w:rFonts w:hint="eastAsia" w:ascii="黑体" w:hAnsi="黑体" w:eastAsia="黑体" w:cs="黑体"/>
          <w:b/>
          <w:bCs/>
          <w:sz w:val="28"/>
          <w:szCs w:val="28"/>
          <w:lang w:eastAsia="zh-CN"/>
        </w:rPr>
        <w:t>适用范围：</w:t>
      </w:r>
      <w:r>
        <w:rPr>
          <w:rFonts w:hint="eastAsia" w:ascii="宋体" w:hAnsi="宋体" w:eastAsia="宋体" w:cs="宋体"/>
          <w:sz w:val="28"/>
          <w:szCs w:val="28"/>
          <w:lang w:eastAsia="zh-CN"/>
        </w:rPr>
        <w:t>危化品生产企业</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设立依据</w:t>
      </w:r>
    </w:p>
    <w:p>
      <w:pPr>
        <w:numPr>
          <w:ilvl w:val="0"/>
          <w:numId w:val="0"/>
        </w:numPr>
        <w:rPr>
          <w:rFonts w:hint="eastAsia" w:ascii="宋体" w:hAnsi="宋体" w:eastAsia="宋体" w:cs="宋体"/>
          <w:sz w:val="28"/>
          <w:szCs w:val="28"/>
          <w:lang w:eastAsia="zh-CN"/>
        </w:rPr>
      </w:pPr>
      <w:r>
        <w:rPr>
          <w:rFonts w:hint="eastAsia" w:ascii="宋体" w:hAnsi="宋体" w:eastAsia="宋体" w:cs="宋体"/>
          <w:sz w:val="28"/>
          <w:szCs w:val="28"/>
          <w:lang w:val="en-US" w:eastAsia="zh-CN"/>
        </w:rPr>
        <w:t>A</w:t>
      </w:r>
      <w:r>
        <w:rPr>
          <w:rFonts w:hint="eastAsia" w:ascii="宋体" w:hAnsi="宋体" w:eastAsia="宋体" w:cs="宋体"/>
          <w:sz w:val="28"/>
          <w:szCs w:val="28"/>
          <w:lang w:eastAsia="zh-CN"/>
        </w:rPr>
        <w:t>、对危险化学品生产的行政检查：《安全生产法》（2014年8月31日主席令第十三号）第六十二条：安全生产监督管理部门和其他负有安全生产监督管理职责的部门依法开展安全生产行政执法工作，对生产经营单位执行有关安全生产的法律、法规和国家标准或者行业标准的情况进行监督检查，行使以下职权：…进入生产经营单位进行检查，调阅有关资料，向有关单位和人员了解情况；…2、《危险化学品安全管理条例》(国务院令第645号)第六条：安全生产监督管理部门负责核发危险化学品安全生产许可证、危险化学品安全使用许可证和危险化学品经营许可证。3、《山西省安全生产条例》（2016年12月8日山西省第十二届人民代表大会常务委员会第三十二次会议修订）第五十九条：负有安全生产监督管理职责的部门依法履行下列职责：</w:t>
      </w:r>
    </w:p>
    <w:p>
      <w:pPr>
        <w:numPr>
          <w:ilvl w:val="0"/>
          <w:numId w:val="0"/>
        </w:numPr>
        <w:rPr>
          <w:rFonts w:hint="eastAsia" w:ascii="宋体" w:hAnsi="宋体" w:eastAsia="宋体" w:cs="宋体"/>
          <w:sz w:val="28"/>
          <w:szCs w:val="28"/>
          <w:lang w:eastAsia="zh-CN"/>
        </w:rPr>
      </w:pPr>
      <w:r>
        <w:rPr>
          <w:rFonts w:hint="eastAsia" w:ascii="宋体" w:hAnsi="宋体" w:eastAsia="宋体" w:cs="宋体"/>
          <w:sz w:val="28"/>
          <w:szCs w:val="28"/>
          <w:lang w:eastAsia="zh-CN"/>
        </w:rPr>
        <w:t>  （一）组织开展安全生产法律、法规和安全生产知识的宣传培训教育；</w:t>
      </w:r>
    </w:p>
    <w:p>
      <w:pPr>
        <w:numPr>
          <w:ilvl w:val="0"/>
          <w:numId w:val="0"/>
        </w:numPr>
        <w:rPr>
          <w:rFonts w:hint="eastAsia" w:ascii="宋体" w:hAnsi="宋体" w:eastAsia="宋体" w:cs="宋体"/>
          <w:sz w:val="28"/>
          <w:szCs w:val="28"/>
          <w:lang w:eastAsia="zh-CN"/>
        </w:rPr>
      </w:pPr>
      <w:r>
        <w:rPr>
          <w:rFonts w:hint="eastAsia" w:ascii="宋体" w:hAnsi="宋体" w:eastAsia="宋体" w:cs="宋体"/>
          <w:sz w:val="28"/>
          <w:szCs w:val="28"/>
          <w:lang w:eastAsia="zh-CN"/>
        </w:rPr>
        <w:t>  （二）研究制定安全生产政策措施，并负责组织实施；</w:t>
      </w:r>
    </w:p>
    <w:p>
      <w:pPr>
        <w:numPr>
          <w:ilvl w:val="0"/>
          <w:numId w:val="0"/>
        </w:numPr>
        <w:rPr>
          <w:rFonts w:hint="eastAsia" w:ascii="宋体" w:hAnsi="宋体" w:eastAsia="宋体" w:cs="宋体"/>
          <w:sz w:val="28"/>
          <w:szCs w:val="28"/>
          <w:lang w:eastAsia="zh-CN"/>
        </w:rPr>
      </w:pPr>
      <w:r>
        <w:rPr>
          <w:rFonts w:hint="eastAsia" w:ascii="宋体" w:hAnsi="宋体" w:eastAsia="宋体" w:cs="宋体"/>
          <w:sz w:val="28"/>
          <w:szCs w:val="28"/>
          <w:lang w:eastAsia="zh-CN"/>
        </w:rPr>
        <w:t>  （三）制定安全生产年度监督检查计划，开展安全生产监督检查，查处安全生产违法行为；</w:t>
      </w:r>
    </w:p>
    <w:p>
      <w:pPr>
        <w:numPr>
          <w:ilvl w:val="0"/>
          <w:numId w:val="0"/>
        </w:numPr>
        <w:rPr>
          <w:rFonts w:hint="eastAsia" w:ascii="宋体" w:hAnsi="宋体" w:eastAsia="宋体" w:cs="宋体"/>
          <w:sz w:val="28"/>
          <w:szCs w:val="28"/>
          <w:lang w:eastAsia="zh-CN"/>
        </w:rPr>
      </w:pPr>
      <w:r>
        <w:rPr>
          <w:rFonts w:hint="eastAsia" w:ascii="宋体" w:hAnsi="宋体" w:eastAsia="宋体" w:cs="宋体"/>
          <w:sz w:val="28"/>
          <w:szCs w:val="28"/>
          <w:lang w:eastAsia="zh-CN"/>
        </w:rPr>
        <w:t>  （四）建立安全风险评估制度和重大安全风险源头防控制度；</w:t>
      </w:r>
    </w:p>
    <w:p>
      <w:pPr>
        <w:numPr>
          <w:ilvl w:val="0"/>
          <w:numId w:val="0"/>
        </w:numPr>
        <w:rPr>
          <w:rFonts w:hint="eastAsia" w:ascii="宋体" w:hAnsi="宋体" w:eastAsia="宋体" w:cs="宋体"/>
          <w:sz w:val="28"/>
          <w:szCs w:val="28"/>
          <w:lang w:eastAsia="zh-CN"/>
        </w:rPr>
      </w:pPr>
      <w:r>
        <w:rPr>
          <w:rFonts w:hint="eastAsia" w:ascii="宋体" w:hAnsi="宋体" w:eastAsia="宋体" w:cs="宋体"/>
          <w:sz w:val="28"/>
          <w:szCs w:val="28"/>
          <w:lang w:eastAsia="zh-CN"/>
        </w:rPr>
        <w:t>  （五）建立健全重大事故隐患治理督办制度，督促生产经营单位消除重大事故隐患；</w:t>
      </w:r>
    </w:p>
    <w:p>
      <w:pPr>
        <w:numPr>
          <w:ilvl w:val="0"/>
          <w:numId w:val="0"/>
        </w:numPr>
        <w:rPr>
          <w:rFonts w:hint="eastAsia" w:ascii="宋体" w:hAnsi="宋体" w:eastAsia="宋体" w:cs="宋体"/>
          <w:sz w:val="28"/>
          <w:szCs w:val="28"/>
          <w:lang w:eastAsia="zh-CN"/>
        </w:rPr>
      </w:pPr>
      <w:r>
        <w:rPr>
          <w:rFonts w:hint="eastAsia" w:ascii="宋体" w:hAnsi="宋体" w:eastAsia="宋体" w:cs="宋体"/>
          <w:sz w:val="28"/>
          <w:szCs w:val="28"/>
          <w:lang w:eastAsia="zh-CN"/>
        </w:rPr>
        <w:t>  （六）法律、法规和上级以及同级人民政府规定的其他职责。4、《山西省人民政府办公厅关于印发（山西省应急管理厅职能配置、内设机构和人员编制规定）》的通知（厅字【2018】115号第十六条：危险化学品安全监督管理处（省烟火爆竹安全管理办公室）负责化工（含石油化工）、医药、危险化学品和烟花爆竹安全生产监督管理工作，依法监督检查相关行业生产、经营单位贯彻落实安全生产法律法规和标准情况，承担危险化学品安全监督管理综合工作，组织指导危险化学品登记注册和非药品类易制毒化学品生产经营监督管理等工作。</w:t>
      </w:r>
    </w:p>
    <w:p>
      <w:pPr>
        <w:rPr>
          <w:rFonts w:hint="eastAsia" w:ascii="宋体" w:hAnsi="宋体" w:eastAsia="宋体" w:cs="宋体"/>
          <w:sz w:val="28"/>
          <w:szCs w:val="28"/>
          <w:lang w:eastAsia="zh-CN"/>
        </w:rPr>
      </w:pPr>
      <w:r>
        <w:rPr>
          <w:rFonts w:hint="eastAsia" w:ascii="宋体" w:hAnsi="宋体" w:eastAsia="宋体" w:cs="宋体"/>
          <w:sz w:val="28"/>
          <w:szCs w:val="28"/>
          <w:lang w:val="en-US" w:eastAsia="zh-CN"/>
        </w:rPr>
        <w:t>B、</w:t>
      </w:r>
      <w:r>
        <w:rPr>
          <w:rFonts w:hint="eastAsia" w:ascii="宋体" w:hAnsi="宋体" w:eastAsia="宋体" w:cs="宋体"/>
          <w:sz w:val="28"/>
          <w:szCs w:val="28"/>
        </w:rPr>
        <w:t>对未经依法批准，擅自生产、经营、运输、储存、使用危险物品或者处置废弃危险物品的行政处罚</w:t>
      </w:r>
      <w:r>
        <w:rPr>
          <w:rFonts w:hint="eastAsia" w:ascii="宋体" w:hAnsi="宋体" w:eastAsia="宋体" w:cs="宋体"/>
          <w:sz w:val="28"/>
          <w:szCs w:val="28"/>
          <w:lang w:eastAsia="zh-CN"/>
        </w:rPr>
        <w:t>：《安全生产法》（2014年8月31日主席令第十三号）第九十七条：未经依法批准，擅自生产、经营、运输、储存、使用危险物品或者处置废弃危险物品的，依照有关危险物品安全管理的法律、行政法规的规定予以处罚；构成犯罪的，依照刑法有关规定追究刑事责任。</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w:t>
      </w:r>
      <w:r>
        <w:rPr>
          <w:rFonts w:hint="eastAsia" w:ascii="宋体" w:hAnsi="宋体" w:eastAsia="宋体" w:cs="宋体"/>
          <w:sz w:val="28"/>
          <w:szCs w:val="28"/>
        </w:rPr>
        <w:t>对危险化学品生产企业转产、停产、停业或者解散的行政处罚</w:t>
      </w:r>
      <w:r>
        <w:rPr>
          <w:rFonts w:hint="eastAsia" w:ascii="宋体" w:hAnsi="宋体" w:eastAsia="宋体" w:cs="宋体"/>
          <w:sz w:val="28"/>
          <w:szCs w:val="28"/>
          <w:lang w:eastAsia="zh-CN"/>
        </w:rPr>
        <w:t>：《危险化学品安全管理条例》（国务院令第645号）第八十二条第一款：生产、储存、使用危险化学品的单位转产、停产、停业或者解散，未采取有效措施及时、妥善处置其危险化学品生产装置、储存设施以及库存的危险化学品，或者丢弃危险化学品的，由安全生产监督管理部门责令改正，处5万元以上10万元以下的罚款；构成犯罪的，依法追究刑事责任。</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办理条件</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申办材料</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办理方式：现场检查</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办理流程</w:t>
      </w:r>
    </w:p>
    <w:p>
      <w:pPr>
        <w:numPr>
          <w:ilvl w:val="0"/>
          <w:numId w:val="0"/>
        </w:numPr>
        <w:rPr>
          <w:rFonts w:hint="eastAsia" w:ascii="宋体" w:hAnsi="宋体" w:eastAsia="宋体" w:cs="宋体"/>
          <w:sz w:val="28"/>
          <w:szCs w:val="28"/>
          <w:lang w:eastAsia="zh-CN"/>
        </w:rPr>
      </w:pPr>
      <w:r>
        <w:rPr>
          <w:rFonts w:hint="eastAsia" w:ascii="宋体" w:hAnsi="宋体" w:eastAsia="宋体" w:cs="宋体"/>
          <w:sz w:val="28"/>
          <w:szCs w:val="28"/>
          <w:lang w:val="en-US" w:eastAsia="zh-CN"/>
        </w:rPr>
        <w:t>A、1、</w:t>
      </w:r>
      <w:r>
        <w:rPr>
          <w:rFonts w:hint="eastAsia" w:ascii="宋体" w:hAnsi="宋体" w:eastAsia="宋体" w:cs="宋体"/>
          <w:sz w:val="28"/>
          <w:szCs w:val="28"/>
          <w:lang w:eastAsia="zh-CN"/>
        </w:rPr>
        <w:t>制定计划；2、发放通知；3、抽取检查对象。</w:t>
      </w:r>
    </w:p>
    <w:p>
      <w:pPr>
        <w:numPr>
          <w:ilvl w:val="0"/>
          <w:numId w:val="0"/>
        </w:numPr>
        <w:rPr>
          <w:rFonts w:hint="eastAsia" w:ascii="宋体" w:hAnsi="宋体" w:eastAsia="宋体" w:cs="宋体"/>
          <w:sz w:val="28"/>
          <w:szCs w:val="28"/>
          <w:lang w:eastAsia="zh-CN"/>
        </w:rPr>
      </w:pPr>
      <w:r>
        <w:rPr>
          <w:rFonts w:hint="eastAsia" w:ascii="宋体" w:hAnsi="宋体" w:eastAsia="宋体" w:cs="宋体"/>
          <w:sz w:val="28"/>
          <w:szCs w:val="28"/>
          <w:lang w:val="en-US" w:eastAsia="zh-CN"/>
        </w:rPr>
        <w:t>B、</w:t>
      </w:r>
      <w:r>
        <w:rPr>
          <w:rFonts w:hint="eastAsia" w:ascii="宋体" w:hAnsi="宋体" w:eastAsia="宋体" w:cs="宋体"/>
          <w:sz w:val="28"/>
          <w:szCs w:val="28"/>
          <w:lang w:eastAsia="zh-CN"/>
        </w:rPr>
        <w:t>1、对行政检查发现的违法线索启动处罚程序；2、作出处罚决定；3、结案，处罚资料归档。</w:t>
      </w:r>
    </w:p>
    <w:p>
      <w:pPr>
        <w:numPr>
          <w:numId w:val="0"/>
        </w:numPr>
        <w:rPr>
          <w:rFonts w:hint="eastAsia" w:ascii="宋体" w:hAnsi="宋体" w:eastAsia="宋体" w:cs="宋体"/>
          <w:b/>
          <w:bCs/>
          <w:sz w:val="28"/>
          <w:szCs w:val="28"/>
          <w:lang w:eastAsia="zh-CN"/>
        </w:rPr>
      </w:pPr>
      <w:r>
        <w:rPr>
          <w:rFonts w:hint="eastAsia" w:ascii="宋体" w:hAnsi="宋体" w:eastAsia="宋体" w:cs="宋体"/>
          <w:sz w:val="28"/>
          <w:szCs w:val="28"/>
          <w:lang w:val="en-US" w:eastAsia="zh-CN"/>
        </w:rPr>
        <w:t>C、</w:t>
      </w:r>
      <w:r>
        <w:rPr>
          <w:rFonts w:hint="eastAsia" w:ascii="宋体" w:hAnsi="宋体" w:eastAsia="宋体" w:cs="宋体"/>
          <w:sz w:val="28"/>
          <w:szCs w:val="28"/>
          <w:lang w:eastAsia="zh-CN"/>
        </w:rPr>
        <w:t>1、对行政检查发现的违法线索启动处罚程序；2、作出处罚决定；3、结案，处罚资料归档。</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办理时限：</w:t>
      </w:r>
      <w:r>
        <w:rPr>
          <w:rFonts w:hint="eastAsia" w:ascii="宋体" w:hAnsi="宋体" w:eastAsia="宋体" w:cs="宋体"/>
          <w:sz w:val="28"/>
          <w:szCs w:val="28"/>
          <w:lang w:val="en-US" w:eastAsia="zh-CN"/>
        </w:rPr>
        <w:t>30天</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收费依据及标准</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结果送达：</w:t>
      </w:r>
      <w:r>
        <w:rPr>
          <w:rFonts w:hint="eastAsia" w:ascii="宋体" w:hAnsi="宋体" w:eastAsia="宋体" w:cs="宋体"/>
          <w:sz w:val="28"/>
          <w:szCs w:val="28"/>
          <w:lang w:eastAsia="zh-CN"/>
        </w:rPr>
        <w:t>现场下达、专人送达</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行政救济途径与方式</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咨询方式</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监督投诉渠道：</w:t>
      </w:r>
      <w:r>
        <w:rPr>
          <w:rFonts w:hint="eastAsia" w:ascii="宋体" w:hAnsi="宋体" w:eastAsia="宋体" w:cs="宋体"/>
          <w:sz w:val="28"/>
          <w:szCs w:val="28"/>
          <w:lang w:val="en-US" w:eastAsia="zh-CN"/>
        </w:rPr>
        <w:t>03583535808</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办理进程和结果查询</w:t>
      </w:r>
    </w:p>
    <w:p>
      <w:pPr>
        <w:numPr>
          <w:ilvl w:val="0"/>
          <w:numId w:val="0"/>
        </w:numPr>
        <w:rPr>
          <w:rFonts w:hint="eastAsia" w:ascii="宋体" w:hAnsi="宋体" w:eastAsia="宋体" w:cs="宋体"/>
          <w:sz w:val="28"/>
          <w:szCs w:val="28"/>
          <w:lang w:eastAsia="zh-CN"/>
        </w:rPr>
      </w:pPr>
      <w:r>
        <w:rPr>
          <w:rFonts w:hint="eastAsia" w:ascii="宋体" w:hAnsi="宋体" w:eastAsia="宋体" w:cs="宋体"/>
          <w:sz w:val="28"/>
          <w:szCs w:val="28"/>
          <w:lang w:val="en-US" w:eastAsia="zh-CN"/>
        </w:rPr>
        <w:t>A、1、</w:t>
      </w:r>
      <w:r>
        <w:rPr>
          <w:rFonts w:hint="eastAsia" w:ascii="宋体" w:hAnsi="宋体" w:eastAsia="宋体" w:cs="宋体"/>
          <w:sz w:val="28"/>
          <w:szCs w:val="28"/>
          <w:lang w:eastAsia="zh-CN"/>
        </w:rPr>
        <w:t>未发现问题；2、发现问题已责令整改；3、不配合检查情节严重。</w:t>
      </w:r>
    </w:p>
    <w:p>
      <w:pPr>
        <w:numPr>
          <w:ilvl w:val="0"/>
          <w:numId w:val="0"/>
        </w:numPr>
        <w:rPr>
          <w:rFonts w:hint="eastAsia" w:ascii="宋体" w:hAnsi="宋体" w:eastAsia="宋体" w:cs="宋体"/>
          <w:sz w:val="28"/>
          <w:szCs w:val="28"/>
          <w:lang w:eastAsia="zh-CN"/>
        </w:rPr>
      </w:pPr>
      <w:r>
        <w:rPr>
          <w:rFonts w:hint="eastAsia" w:ascii="宋体" w:hAnsi="宋体" w:eastAsia="宋体" w:cs="宋体"/>
          <w:sz w:val="28"/>
          <w:szCs w:val="28"/>
          <w:lang w:val="en-US" w:eastAsia="zh-CN"/>
        </w:rPr>
        <w:t>B、</w:t>
      </w:r>
      <w:r>
        <w:rPr>
          <w:rFonts w:hint="eastAsia" w:ascii="宋体" w:hAnsi="宋体" w:eastAsia="宋体" w:cs="宋体"/>
          <w:sz w:val="28"/>
          <w:szCs w:val="28"/>
          <w:lang w:eastAsia="zh-CN"/>
        </w:rPr>
        <w:t>1、发现问题，责令限期改正可以同时处以罚款；2、逾期未改正，责令停产停业，并处罚款。</w:t>
      </w:r>
    </w:p>
    <w:p>
      <w:pPr>
        <w:numPr>
          <w:ilvl w:val="0"/>
          <w:numId w:val="0"/>
        </w:numPr>
        <w:rPr>
          <w:rFonts w:hint="eastAsia" w:ascii="宋体" w:hAnsi="宋体" w:eastAsia="宋体" w:cs="宋体"/>
          <w:sz w:val="28"/>
          <w:szCs w:val="28"/>
          <w:lang w:eastAsia="zh-CN"/>
        </w:rPr>
      </w:pPr>
      <w:r>
        <w:rPr>
          <w:rFonts w:hint="eastAsia" w:ascii="宋体" w:hAnsi="宋体" w:eastAsia="宋体" w:cs="宋体"/>
          <w:sz w:val="28"/>
          <w:szCs w:val="28"/>
          <w:lang w:val="en-US" w:eastAsia="zh-CN"/>
        </w:rPr>
        <w:t>C、</w:t>
      </w:r>
      <w:r>
        <w:rPr>
          <w:rFonts w:hint="eastAsia" w:ascii="宋体" w:hAnsi="宋体" w:eastAsia="宋体" w:cs="宋体"/>
          <w:sz w:val="28"/>
          <w:szCs w:val="28"/>
          <w:lang w:eastAsia="zh-CN"/>
        </w:rPr>
        <w:t>1、发现问题，责令限期改正可以同时处以罚款；2、逾期未改正，责令停产停业，并处罚款。</w:t>
      </w:r>
    </w:p>
    <w:p>
      <w:pPr>
        <w:numPr>
          <w:ilvl w:val="0"/>
          <w:numId w:val="0"/>
        </w:numP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B23E2D"/>
    <w:multiLevelType w:val="singleLevel"/>
    <w:tmpl w:val="41B23E2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500D42"/>
    <w:rsid w:val="13DD461A"/>
    <w:rsid w:val="1F3A782E"/>
    <w:rsid w:val="24500D42"/>
    <w:rsid w:val="32A37333"/>
    <w:rsid w:val="37505D2C"/>
    <w:rsid w:val="39AF1EE6"/>
    <w:rsid w:val="5BE11E4E"/>
    <w:rsid w:val="5C4961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2019-09-11T00:17:00Z</dcterms:created>
  <dc:creator>Acer</dc:creator>
  <cp:lastModifiedBy>Administrator</cp:lastModifiedBy>
  <dcterms:modified xsi:type="dcterms:W3CDTF">2019-09-17T08:12:58Z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