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left"/>
        <w:textAlignment w:val="auto"/>
        <w:rPr>
          <w:rStyle w:val="8"/>
          <w:rFonts w:hint="eastAsia" w:ascii="仿宋" w:hAnsi="仿宋" w:eastAsia="仿宋" w:cs="仿宋"/>
          <w:i w:val="0"/>
          <w:iCs w:val="0"/>
          <w:caps w:val="0"/>
          <w:color w:val="000000"/>
          <w:spacing w:val="0"/>
          <w:sz w:val="32"/>
          <w:szCs w:val="32"/>
          <w:u w:val="none"/>
          <w:shd w:val="clear" w:fill="FFFFFF"/>
          <w:lang w:val="en-US" w:eastAsia="zh-CN"/>
        </w:rPr>
      </w:pPr>
      <w:r>
        <w:rPr>
          <w:rStyle w:val="8"/>
          <w:rFonts w:hint="eastAsia" w:ascii="仿宋" w:hAnsi="仿宋" w:eastAsia="仿宋" w:cs="仿宋"/>
          <w:i w:val="0"/>
          <w:iCs w:val="0"/>
          <w:caps w:val="0"/>
          <w:color w:val="000000"/>
          <w:spacing w:val="0"/>
          <w:sz w:val="32"/>
          <w:szCs w:val="32"/>
          <w:u w:val="none"/>
          <w:shd w:val="clear" w:fill="FFFFFF"/>
          <w:lang w:val="en-US" w:eastAsia="zh-CN"/>
        </w:rPr>
        <w:t>附件4：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left"/>
        <w:textAlignment w:val="auto"/>
        <w:rPr>
          <w:rStyle w:val="8"/>
          <w:rFonts w:hint="eastAsia" w:ascii="仿宋" w:hAnsi="仿宋" w:eastAsia="仿宋" w:cs="仿宋"/>
          <w:i w:val="0"/>
          <w:iCs w:val="0"/>
          <w:caps w:val="0"/>
          <w:color w:val="000000"/>
          <w:spacing w:val="0"/>
          <w:sz w:val="32"/>
          <w:szCs w:val="32"/>
          <w:u w:val="none"/>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autoSpaceDE/>
        <w:autoSpaceDN/>
        <w:bidi w:val="0"/>
        <w:adjustRightInd/>
        <w:snapToGrid/>
        <w:spacing w:before="0" w:beforeAutospacing="0" w:after="0" w:afterAutospacing="0" w:line="578" w:lineRule="exact"/>
        <w:ind w:right="0"/>
        <w:jc w:val="center"/>
        <w:textAlignment w:val="auto"/>
        <w:rPr>
          <w:rFonts w:hint="eastAsia" w:ascii="仿宋" w:hAnsi="仿宋" w:eastAsia="仿宋" w:cs="仿宋"/>
          <w:i w:val="0"/>
          <w:iCs w:val="0"/>
          <w:caps w:val="0"/>
          <w:color w:val="000000"/>
          <w:spacing w:val="0"/>
          <w:sz w:val="32"/>
          <w:szCs w:val="32"/>
          <w:u w:val="none"/>
          <w:shd w:val="clear" w:fill="FFFFFF"/>
        </w:rPr>
      </w:pPr>
      <w:r>
        <w:rPr>
          <w:rFonts w:hint="eastAsia" w:ascii="新宋体" w:hAnsi="新宋体" w:eastAsia="新宋体" w:cs="新宋体"/>
          <w:b/>
          <w:bCs/>
          <w:i w:val="0"/>
          <w:iCs w:val="0"/>
          <w:caps w:val="0"/>
          <w:color w:val="333333"/>
          <w:spacing w:val="0"/>
          <w:kern w:val="0"/>
          <w:sz w:val="44"/>
          <w:szCs w:val="44"/>
          <w:shd w:val="clear" w:fill="FFFFFF"/>
          <w:lang w:val="en-US" w:eastAsia="zh-CN" w:bidi="ar"/>
        </w:rPr>
        <w:fldChar w:fldCharType="begin"/>
      </w:r>
      <w:r>
        <w:rPr>
          <w:rFonts w:hint="eastAsia" w:ascii="新宋体" w:hAnsi="新宋体" w:eastAsia="新宋体" w:cs="新宋体"/>
          <w:b/>
          <w:bCs/>
          <w:i w:val="0"/>
          <w:iCs w:val="0"/>
          <w:caps w:val="0"/>
          <w:color w:val="333333"/>
          <w:spacing w:val="0"/>
          <w:kern w:val="0"/>
          <w:sz w:val="44"/>
          <w:szCs w:val="44"/>
          <w:shd w:val="clear" w:fill="FFFFFF"/>
          <w:lang w:val="en-US" w:eastAsia="zh-CN" w:bidi="ar"/>
        </w:rPr>
        <w:instrText xml:space="preserve"> HYPERLINK "http://www.fenyang.gov.cn/zwgk/chnl1155/tzgg/202605/P020260529333835674692.docx" </w:instrText>
      </w:r>
      <w:r>
        <w:rPr>
          <w:rFonts w:hint="eastAsia" w:ascii="新宋体" w:hAnsi="新宋体" w:eastAsia="新宋体" w:cs="新宋体"/>
          <w:b/>
          <w:bCs/>
          <w:i w:val="0"/>
          <w:iCs w:val="0"/>
          <w:caps w:val="0"/>
          <w:color w:val="333333"/>
          <w:spacing w:val="0"/>
          <w:kern w:val="0"/>
          <w:sz w:val="44"/>
          <w:szCs w:val="44"/>
          <w:shd w:val="clear" w:fill="FFFFFF"/>
          <w:lang w:val="en-US" w:eastAsia="zh-CN" w:bidi="ar"/>
        </w:rPr>
        <w:fldChar w:fldCharType="separate"/>
      </w:r>
      <w:r>
        <w:rPr>
          <w:rFonts w:hint="eastAsia" w:ascii="新宋体" w:hAnsi="新宋体" w:eastAsia="新宋体" w:cs="新宋体"/>
          <w:b/>
          <w:bCs/>
          <w:i w:val="0"/>
          <w:iCs w:val="0"/>
          <w:caps w:val="0"/>
          <w:color w:val="333333"/>
          <w:spacing w:val="0"/>
          <w:kern w:val="0"/>
          <w:sz w:val="44"/>
          <w:szCs w:val="44"/>
          <w:shd w:val="clear" w:fill="FFFFFF"/>
          <w:lang w:val="en-US" w:eastAsia="zh-CN" w:bidi="ar"/>
        </w:rPr>
        <w:t>第三轮中央生态环境保护督察（整改任务三十八号）整改任务验收公示</w:t>
      </w:r>
      <w:r>
        <w:rPr>
          <w:rFonts w:hint="eastAsia" w:ascii="新宋体" w:hAnsi="新宋体" w:eastAsia="新宋体" w:cs="新宋体"/>
          <w:b/>
          <w:bCs/>
          <w:i w:val="0"/>
          <w:iCs w:val="0"/>
          <w:caps w:val="0"/>
          <w:color w:val="333333"/>
          <w:spacing w:val="0"/>
          <w:kern w:val="0"/>
          <w:sz w:val="44"/>
          <w:szCs w:val="44"/>
          <w:shd w:val="clear" w:fill="FFFFFF"/>
          <w:lang w:val="en-US" w:eastAsia="zh-CN" w:bidi="ar"/>
        </w:rPr>
        <w:fldChar w:fldCharType="end"/>
      </w:r>
    </w:p>
    <w:p>
      <w:pPr>
        <w:keepNext w:val="0"/>
        <w:keepLines w:val="0"/>
        <w:pageBreakBefore w:val="0"/>
        <w:widowControl w:val="0"/>
        <w:kinsoku/>
        <w:wordWrap/>
        <w:overflowPunct w:val="0"/>
        <w:topLinePunct/>
        <w:autoSpaceDE/>
        <w:autoSpaceDN/>
        <w:bidi w:val="0"/>
        <w:adjustRightInd/>
        <w:snapToGrid/>
        <w:spacing w:line="578"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overflowPunct w:val="0"/>
        <w:topLinePunct/>
        <w:autoSpaceDE/>
        <w:autoSpaceDN/>
        <w:bidi w:val="0"/>
        <w:adjustRightInd/>
        <w:snapToGrid/>
        <w:spacing w:line="578"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第三轮中央生态环境保护督察第三十八项整改任务已完成整改，并通过核查验收。按照《中央生态环境保护督察整改工作办法》验收销号有关要求，现将整改情况公示如下：</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一、整改任务</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CESI仿宋-GB13000" w:hAnsi="CESI仿宋-GB13000" w:eastAsia="CESI仿宋-GB13000" w:cs="CESI仿宋-GB13000"/>
          <w:sz w:val="32"/>
          <w:szCs w:val="32"/>
          <w:vertAlign w:val="baseline"/>
          <w:lang w:eastAsia="zh-CN"/>
        </w:rPr>
        <w:t>机动车监测数据造假仍较普遍，生态环境部2024年专项检查发现，山西机动车检验检测机构排放检验弄虚作假问题比例达49%，临汾、晋中、晋城、太原、吕梁问题率均超过50%。</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二、整改措施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CESI仿宋-GB13000" w:hAnsi="CESI仿宋-GB13000" w:eastAsia="CESI仿宋-GB13000" w:cs="CESI仿宋-GB13000"/>
          <w:sz w:val="32"/>
          <w:szCs w:val="32"/>
          <w:vertAlign w:val="baseline"/>
          <w:lang w:val="en-US" w:eastAsia="zh-CN"/>
        </w:rPr>
      </w:pPr>
      <w:r>
        <w:rPr>
          <w:rFonts w:hint="default" w:ascii="CESI仿宋-GB13000" w:hAnsi="CESI仿宋-GB13000" w:eastAsia="CESI仿宋-GB13000" w:cs="CESI仿宋-GB13000"/>
          <w:sz w:val="32"/>
          <w:szCs w:val="32"/>
          <w:vertAlign w:val="baseline"/>
          <w:lang w:val="en-US" w:eastAsia="zh-CN"/>
        </w:rPr>
        <w:t>1</w:t>
      </w:r>
      <w:r>
        <w:rPr>
          <w:rFonts w:hint="eastAsia" w:ascii="CESI仿宋-GB13000" w:hAnsi="CESI仿宋-GB13000" w:eastAsia="CESI仿宋-GB13000" w:cs="CESI仿宋-GB13000"/>
          <w:sz w:val="32"/>
          <w:szCs w:val="32"/>
          <w:vertAlign w:val="baseline"/>
          <w:lang w:val="en-US" w:eastAsia="zh-CN"/>
        </w:rPr>
        <w:t>.</w:t>
      </w:r>
      <w:r>
        <w:rPr>
          <w:rFonts w:hint="default" w:ascii="CESI仿宋-GB13000" w:hAnsi="CESI仿宋-GB13000" w:eastAsia="CESI仿宋-GB13000" w:cs="CESI仿宋-GB13000"/>
          <w:sz w:val="32"/>
          <w:szCs w:val="32"/>
          <w:vertAlign w:val="baseline"/>
          <w:lang w:val="en-US" w:eastAsia="zh-CN"/>
        </w:rPr>
        <w:t>开展机动车检验监测机构的排查整治行动，严肃查处第三方机构弄虚作假行为。对伪造排放结果或出具虚假检验报告情节严重的检验机构，移交市场监督管理部门取消其检验资格；涉嫌犯罪的，移送公安机关处理，形成高压打击态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CESI仿宋-GB13000" w:hAnsi="CESI仿宋-GB13000" w:eastAsia="CESI仿宋-GB13000" w:cs="CESI仿宋-GB13000"/>
          <w:sz w:val="32"/>
          <w:szCs w:val="32"/>
          <w:vertAlign w:val="baseline"/>
          <w:lang w:val="en-US" w:eastAsia="zh-CN"/>
        </w:rPr>
      </w:pPr>
      <w:r>
        <w:rPr>
          <w:rFonts w:hint="default" w:ascii="CESI仿宋-GB13000" w:hAnsi="CESI仿宋-GB13000" w:eastAsia="CESI仿宋-GB13000" w:cs="CESI仿宋-GB13000"/>
          <w:sz w:val="32"/>
          <w:szCs w:val="32"/>
          <w:vertAlign w:val="baseline"/>
          <w:lang w:val="en-US" w:eastAsia="zh-CN"/>
        </w:rPr>
        <w:t>2</w:t>
      </w:r>
      <w:r>
        <w:rPr>
          <w:rFonts w:hint="eastAsia" w:ascii="CESI仿宋-GB13000" w:hAnsi="CESI仿宋-GB13000" w:eastAsia="CESI仿宋-GB13000" w:cs="CESI仿宋-GB13000"/>
          <w:sz w:val="32"/>
          <w:szCs w:val="32"/>
          <w:vertAlign w:val="baseline"/>
          <w:lang w:val="en-US" w:eastAsia="zh-CN"/>
        </w:rPr>
        <w:t>.</w:t>
      </w:r>
      <w:r>
        <w:rPr>
          <w:rFonts w:hint="default" w:ascii="CESI仿宋-GB13000" w:hAnsi="CESI仿宋-GB13000" w:eastAsia="CESI仿宋-GB13000" w:cs="CESI仿宋-GB13000"/>
          <w:sz w:val="32"/>
          <w:szCs w:val="32"/>
          <w:vertAlign w:val="baseline"/>
          <w:lang w:val="en-US" w:eastAsia="zh-CN"/>
        </w:rPr>
        <w:t>市生态环境局</w:t>
      </w:r>
      <w:r>
        <w:rPr>
          <w:rFonts w:hint="eastAsia" w:ascii="CESI仿宋-GB13000" w:hAnsi="CESI仿宋-GB13000" w:eastAsia="CESI仿宋-GB13000" w:cs="CESI仿宋-GB13000"/>
          <w:sz w:val="32"/>
          <w:szCs w:val="32"/>
          <w:vertAlign w:val="baseline"/>
          <w:lang w:val="en-US" w:eastAsia="zh-CN"/>
        </w:rPr>
        <w:t>交城分局</w:t>
      </w:r>
      <w:r>
        <w:rPr>
          <w:rFonts w:hint="default" w:ascii="CESI仿宋-GB13000" w:hAnsi="CESI仿宋-GB13000" w:eastAsia="CESI仿宋-GB13000" w:cs="CESI仿宋-GB13000"/>
          <w:sz w:val="32"/>
          <w:szCs w:val="32"/>
          <w:vertAlign w:val="baseline"/>
          <w:lang w:val="en-US" w:eastAsia="zh-CN"/>
        </w:rPr>
        <w:t>按照省生态环境厅要求在全市组织开展机动车排放领域执法检查，严厉打击检验机构伪造检验数据出具虚假检验报告行为。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CESI仿宋-GB13000" w:hAnsi="CESI仿宋-GB13000" w:eastAsia="CESI仿宋-GB13000" w:cs="CESI仿宋-GB13000"/>
          <w:sz w:val="32"/>
          <w:szCs w:val="32"/>
          <w:vertAlign w:val="baseline"/>
          <w:lang w:val="en-US" w:eastAsia="zh-CN"/>
        </w:rPr>
      </w:pPr>
      <w:r>
        <w:rPr>
          <w:rFonts w:hint="default" w:ascii="CESI仿宋-GB13000" w:hAnsi="CESI仿宋-GB13000" w:eastAsia="CESI仿宋-GB13000" w:cs="CESI仿宋-GB13000"/>
          <w:sz w:val="32"/>
          <w:szCs w:val="32"/>
          <w:vertAlign w:val="baseline"/>
          <w:lang w:val="en-US" w:eastAsia="zh-CN"/>
        </w:rPr>
        <w:t>3</w:t>
      </w:r>
      <w:r>
        <w:rPr>
          <w:rFonts w:hint="eastAsia" w:ascii="CESI仿宋-GB13000" w:hAnsi="CESI仿宋-GB13000" w:eastAsia="CESI仿宋-GB13000" w:cs="CESI仿宋-GB13000"/>
          <w:sz w:val="32"/>
          <w:szCs w:val="32"/>
          <w:vertAlign w:val="baseline"/>
          <w:lang w:val="en-US" w:eastAsia="zh-CN"/>
        </w:rPr>
        <w:t>.交城县</w:t>
      </w:r>
      <w:r>
        <w:rPr>
          <w:rFonts w:hint="default" w:ascii="CESI仿宋-GB13000" w:hAnsi="CESI仿宋-GB13000" w:eastAsia="CESI仿宋-GB13000" w:cs="CESI仿宋-GB13000"/>
          <w:sz w:val="32"/>
          <w:szCs w:val="32"/>
          <w:vertAlign w:val="baseline"/>
          <w:lang w:val="en-US" w:eastAsia="zh-CN"/>
        </w:rPr>
        <w:t>市场监管局协同省市场监管局加强对机动车检验机构的资质认定基本条件和技术能力的监督检查。开展全市检验检测机构合规经营专项整治，对查实出具虚假排放检验报告的，严格依法撤销检验资质，依法依规列入严重违法失信名单。</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CESI仿宋-GB13000" w:hAnsi="CESI仿宋-GB13000" w:eastAsia="CESI仿宋-GB13000" w:cs="CESI仿宋-GB13000"/>
          <w:sz w:val="32"/>
          <w:szCs w:val="32"/>
          <w:vertAlign w:val="baseline"/>
          <w:lang w:val="en-US" w:eastAsia="zh-CN"/>
        </w:rPr>
        <w:t>4.交城县</w:t>
      </w:r>
      <w:r>
        <w:rPr>
          <w:rFonts w:hint="default" w:ascii="CESI仿宋-GB13000" w:hAnsi="CESI仿宋-GB13000" w:eastAsia="CESI仿宋-GB13000" w:cs="CESI仿宋-GB13000"/>
          <w:sz w:val="32"/>
          <w:szCs w:val="32"/>
          <w:vertAlign w:val="baseline"/>
          <w:lang w:val="en-US" w:eastAsia="zh-CN"/>
        </w:rPr>
        <w:t>公安局、市生态环境局</w:t>
      </w:r>
      <w:r>
        <w:rPr>
          <w:rFonts w:hint="eastAsia" w:ascii="CESI仿宋-GB13000" w:hAnsi="CESI仿宋-GB13000" w:eastAsia="CESI仿宋-GB13000" w:cs="CESI仿宋-GB13000"/>
          <w:sz w:val="32"/>
          <w:szCs w:val="32"/>
          <w:vertAlign w:val="baseline"/>
          <w:lang w:val="en-US" w:eastAsia="zh-CN"/>
        </w:rPr>
        <w:t>交城分局</w:t>
      </w:r>
      <w:r>
        <w:rPr>
          <w:rFonts w:hint="default" w:ascii="CESI仿宋-GB13000" w:hAnsi="CESI仿宋-GB13000" w:eastAsia="CESI仿宋-GB13000" w:cs="CESI仿宋-GB13000"/>
          <w:sz w:val="32"/>
          <w:szCs w:val="32"/>
          <w:vertAlign w:val="baseline"/>
          <w:lang w:val="en-US" w:eastAsia="zh-CN"/>
        </w:rPr>
        <w:t>、</w:t>
      </w:r>
      <w:r>
        <w:rPr>
          <w:rFonts w:hint="eastAsia" w:ascii="CESI仿宋-GB13000" w:hAnsi="CESI仿宋-GB13000" w:eastAsia="CESI仿宋-GB13000" w:cs="CESI仿宋-GB13000"/>
          <w:sz w:val="32"/>
          <w:szCs w:val="32"/>
          <w:vertAlign w:val="baseline"/>
          <w:lang w:val="en-US" w:eastAsia="zh-CN"/>
        </w:rPr>
        <w:t>交城县</w:t>
      </w:r>
      <w:r>
        <w:rPr>
          <w:rFonts w:hint="default" w:ascii="CESI仿宋-GB13000" w:hAnsi="CESI仿宋-GB13000" w:eastAsia="CESI仿宋-GB13000" w:cs="CESI仿宋-GB13000"/>
          <w:sz w:val="32"/>
          <w:szCs w:val="32"/>
          <w:vertAlign w:val="baseline"/>
          <w:lang w:val="en-US" w:eastAsia="zh-CN"/>
        </w:rPr>
        <w:t>市场监管局协同省公安厅会同生态环境、市场监管等部门建立完善机动车检验检测环境监管联动执法工作机制，健全完善提供虚假证明文件、监测数据弄虚作假犯罪案件移送指引，依法惩治提供虚假证明文件、监测数据弄虚作假等环境犯罪活动。</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三、整改落实情况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CESI仿宋-GB13000" w:hAnsi="CESI仿宋-GB13000" w:eastAsia="CESI仿宋-GB13000" w:cs="CESI仿宋-GB13000"/>
          <w:kern w:val="2"/>
          <w:sz w:val="32"/>
          <w:szCs w:val="32"/>
          <w:vertAlign w:val="baseline"/>
          <w:lang w:val="en-US" w:eastAsia="zh-CN" w:bidi="ar-SA"/>
        </w:rPr>
      </w:pPr>
      <w:r>
        <w:rPr>
          <w:rFonts w:hint="eastAsia" w:ascii="CESI仿宋-GB13000" w:hAnsi="CESI仿宋-GB13000" w:eastAsia="CESI仿宋-GB13000" w:cs="CESI仿宋-GB13000"/>
          <w:kern w:val="2"/>
          <w:sz w:val="32"/>
          <w:szCs w:val="32"/>
          <w:vertAlign w:val="baseline"/>
          <w:lang w:val="en-US" w:eastAsia="zh-CN" w:bidi="ar-SA"/>
        </w:rPr>
        <w:t>1.</w:t>
      </w:r>
      <w:r>
        <w:rPr>
          <w:rFonts w:hint="default" w:ascii="CESI仿宋-GB13000" w:hAnsi="CESI仿宋-GB13000" w:eastAsia="CESI仿宋-GB13000" w:cs="CESI仿宋-GB13000"/>
          <w:kern w:val="2"/>
          <w:sz w:val="32"/>
          <w:szCs w:val="32"/>
          <w:vertAlign w:val="baseline"/>
          <w:lang w:val="en-US" w:eastAsia="zh-CN" w:bidi="ar-SA"/>
        </w:rPr>
        <w:t>吕梁市生态环境局交城分局积极开展辖区内机动车排放检测检验机构检查全覆盖，出动执法人员12人次，对发现的问题提出整改要求，</w:t>
      </w:r>
      <w:r>
        <w:rPr>
          <w:rFonts w:hint="eastAsia" w:ascii="CESI仿宋-GB13000" w:hAnsi="CESI仿宋-GB13000" w:eastAsia="CESI仿宋-GB13000" w:cs="CESI仿宋-GB13000"/>
          <w:kern w:val="2"/>
          <w:sz w:val="32"/>
          <w:szCs w:val="32"/>
          <w:vertAlign w:val="baseline"/>
          <w:lang w:val="en-US" w:eastAsia="zh-CN" w:bidi="ar-SA"/>
        </w:rPr>
        <w:t>对三户机动车检测线伪造排放检验结果或出具虚假排放检验报告的违法行为进行立案查处，共处罚699640元，通过强有力的执法</w:t>
      </w:r>
      <w:r>
        <w:rPr>
          <w:rFonts w:hint="default" w:ascii="CESI仿宋-GB13000" w:hAnsi="CESI仿宋-GB13000" w:eastAsia="CESI仿宋-GB13000" w:cs="CESI仿宋-GB13000"/>
          <w:kern w:val="2"/>
          <w:sz w:val="32"/>
          <w:szCs w:val="32"/>
          <w:vertAlign w:val="baseline"/>
          <w:lang w:val="en-US" w:eastAsia="zh-CN" w:bidi="ar-SA"/>
        </w:rPr>
        <w:t>督促检验机构完成整改，建立协同执法机制，依法惩治违法犯罪行为</w:t>
      </w:r>
      <w:r>
        <w:rPr>
          <w:rFonts w:hint="eastAsia" w:ascii="CESI仿宋-GB13000" w:hAnsi="CESI仿宋-GB13000" w:eastAsia="CESI仿宋-GB13000" w:cs="CESI仿宋-GB13000"/>
          <w:kern w:val="2"/>
          <w:sz w:val="32"/>
          <w:szCs w:val="32"/>
          <w:vertAlign w:val="baseline"/>
          <w:lang w:val="en-US" w:eastAsia="zh-CN" w:bidi="ar-SA"/>
        </w:rPr>
        <w:t>，</w:t>
      </w:r>
      <w:r>
        <w:rPr>
          <w:rFonts w:hint="default" w:ascii="CESI仿宋-GB13000" w:hAnsi="CESI仿宋-GB13000" w:eastAsia="CESI仿宋-GB13000" w:cs="CESI仿宋-GB13000"/>
          <w:kern w:val="2"/>
          <w:sz w:val="32"/>
          <w:szCs w:val="32"/>
          <w:vertAlign w:val="baseline"/>
          <w:lang w:val="en-US" w:eastAsia="zh-CN" w:bidi="ar-SA"/>
        </w:rPr>
        <w:t>对发现的问题提出整改要求，督促检验机构完成整改，严厉打击出具虚假报告行为。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CESI仿宋-GB13000" w:hAnsi="CESI仿宋-GB13000" w:eastAsia="CESI仿宋-GB13000" w:cs="CESI仿宋-GB13000"/>
          <w:kern w:val="2"/>
          <w:sz w:val="32"/>
          <w:szCs w:val="32"/>
          <w:vertAlign w:val="baseline"/>
          <w:lang w:val="en-US" w:eastAsia="zh-CN" w:bidi="ar-SA"/>
        </w:rPr>
      </w:pPr>
      <w:r>
        <w:rPr>
          <w:rFonts w:hint="eastAsia" w:ascii="CESI仿宋-GB13000" w:hAnsi="CESI仿宋-GB13000" w:eastAsia="CESI仿宋-GB13000" w:cs="CESI仿宋-GB13000"/>
          <w:kern w:val="2"/>
          <w:sz w:val="32"/>
          <w:szCs w:val="32"/>
          <w:vertAlign w:val="baseline"/>
          <w:lang w:val="en-US" w:eastAsia="zh-CN" w:bidi="ar-SA"/>
        </w:rPr>
        <w:t>2.交城</w:t>
      </w:r>
      <w:r>
        <w:rPr>
          <w:rFonts w:hint="default" w:ascii="CESI仿宋-GB13000" w:hAnsi="CESI仿宋-GB13000" w:eastAsia="CESI仿宋-GB13000" w:cs="CESI仿宋-GB13000"/>
          <w:kern w:val="2"/>
          <w:sz w:val="32"/>
          <w:szCs w:val="32"/>
          <w:vertAlign w:val="baseline"/>
          <w:lang w:val="en-US" w:eastAsia="zh-CN" w:bidi="ar-SA"/>
        </w:rPr>
        <w:t>县市场局</w:t>
      </w:r>
      <w:r>
        <w:rPr>
          <w:rFonts w:hint="eastAsia" w:ascii="CESI仿宋-GB13000" w:hAnsi="CESI仿宋-GB13000" w:eastAsia="CESI仿宋-GB13000" w:cs="CESI仿宋-GB13000"/>
          <w:kern w:val="2"/>
          <w:sz w:val="32"/>
          <w:szCs w:val="32"/>
          <w:vertAlign w:val="baseline"/>
          <w:lang w:val="en-US" w:eastAsia="zh-CN" w:bidi="ar-SA"/>
        </w:rPr>
        <w:t>积极配合生态环境局交城分局、交城</w:t>
      </w:r>
      <w:r>
        <w:rPr>
          <w:rFonts w:hint="default" w:ascii="CESI仿宋-GB13000" w:hAnsi="CESI仿宋-GB13000" w:eastAsia="CESI仿宋-GB13000" w:cs="CESI仿宋-GB13000"/>
          <w:kern w:val="2"/>
          <w:sz w:val="32"/>
          <w:szCs w:val="32"/>
          <w:vertAlign w:val="baseline"/>
          <w:lang w:val="en-US" w:eastAsia="zh-CN" w:bidi="ar-SA"/>
        </w:rPr>
        <w:t>县</w:t>
      </w:r>
      <w:r>
        <w:rPr>
          <w:rFonts w:hint="eastAsia" w:ascii="CESI仿宋-GB13000" w:hAnsi="CESI仿宋-GB13000" w:eastAsia="CESI仿宋-GB13000" w:cs="CESI仿宋-GB13000"/>
          <w:kern w:val="2"/>
          <w:sz w:val="32"/>
          <w:szCs w:val="32"/>
          <w:vertAlign w:val="baseline"/>
          <w:lang w:val="en-US" w:eastAsia="zh-CN" w:bidi="ar-SA"/>
        </w:rPr>
        <w:t>公安局对辖区内的机动车检验检测机构进行检查，出动执法人员56人次。根据工作职责</w:t>
      </w:r>
      <w:bookmarkStart w:id="0" w:name="_GoBack"/>
      <w:bookmarkEnd w:id="0"/>
      <w:r>
        <w:rPr>
          <w:rFonts w:hint="eastAsia" w:ascii="CESI仿宋-GB13000" w:hAnsi="CESI仿宋-GB13000" w:eastAsia="CESI仿宋-GB13000" w:cs="CESI仿宋-GB13000"/>
          <w:kern w:val="2"/>
          <w:sz w:val="32"/>
          <w:szCs w:val="32"/>
          <w:vertAlign w:val="baseline"/>
          <w:lang w:val="en-US" w:eastAsia="zh-CN" w:bidi="ar-SA"/>
        </w:rPr>
        <w:t>配合省、市市场局对机动车检验检测机构资质认定的检查，截止目前辖区内的机动车检验检测机构未发现出具虚假排放检验报告的情况。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CESI仿宋-GB13000" w:hAnsi="CESI仿宋-GB13000" w:eastAsia="CESI仿宋-GB13000" w:cs="CESI仿宋-GB13000"/>
          <w:kern w:val="2"/>
          <w:sz w:val="32"/>
          <w:szCs w:val="32"/>
          <w:vertAlign w:val="baseline"/>
          <w:lang w:val="en-US" w:eastAsia="zh-CN" w:bidi="ar-SA"/>
        </w:rPr>
        <w:t>3.交城县公安局主动联动生态环境局交城分局、交城县市场监管局，健全完善跨部门联动执法工作机制，细化案件移送、联合核查、协同执法工作流程，集中整治机动车检验检测领域突出违法问题。</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如果对该任务整改公示情况有异议，请在公示期间向吕梁市生态环境局交城分局反馈。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联 系 人：梁国栋</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固定电话：0358-3523758</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电子邮箱：sxjc19870321@163.com</w:t>
      </w:r>
    </w:p>
    <w:p>
      <w:pPr>
        <w:keepNext w:val="0"/>
        <w:keepLines w:val="0"/>
        <w:pageBreakBefore w:val="0"/>
        <w:widowControl w:val="0"/>
        <w:kinsoku/>
        <w:wordWrap/>
        <w:overflowPunct w:val="0"/>
        <w:topLinePunct/>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5"/>
        <w:keepNext w:val="0"/>
        <w:keepLines w:val="0"/>
        <w:pageBreakBefore w:val="0"/>
        <w:widowControl w:val="0"/>
        <w:kinsoku/>
        <w:wordWrap/>
        <w:autoSpaceDE/>
        <w:autoSpaceDN/>
        <w:bidi w:val="0"/>
        <w:adjustRightInd/>
        <w:snapToGrid/>
        <w:spacing w:after="0" w:line="578" w:lineRule="exact"/>
        <w:ind w:left="0" w:leftChars="0" w:firstLine="0" w:firstLineChars="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autoSpaceDE/>
        <w:autoSpaceDN/>
        <w:bidi w:val="0"/>
        <w:adjustRightInd/>
        <w:snapToGrid/>
        <w:spacing w:line="578" w:lineRule="exact"/>
        <w:jc w:val="center"/>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xml:space="preserve">                          2026年5月29日</w:t>
      </w:r>
    </w:p>
    <w:p>
      <w:pPr>
        <w:keepNext w:val="0"/>
        <w:keepLines w:val="0"/>
        <w:pageBreakBefore w:val="0"/>
        <w:widowControl w:val="0"/>
        <w:kinsoku/>
        <w:wordWrap/>
        <w:autoSpaceDE/>
        <w:autoSpaceDN/>
        <w:bidi w:val="0"/>
        <w:adjustRightInd/>
        <w:snapToGrid/>
        <w:spacing w:line="578" w:lineRule="exact"/>
        <w:jc w:val="center"/>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autoSpaceDE/>
        <w:autoSpaceDN/>
        <w:bidi w:val="0"/>
        <w:adjustRightInd/>
        <w:snapToGrid/>
        <w:spacing w:line="578" w:lineRule="exact"/>
        <w:jc w:val="center"/>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新宋体">
    <w:altName w:val="方正书宋_GBK"/>
    <w:panose1 w:val="02010609030101010101"/>
    <w:charset w:val="86"/>
    <w:family w:val="auto"/>
    <w:pitch w:val="default"/>
    <w:sig w:usb0="00000000" w:usb1="00000000" w:usb2="00000006" w:usb3="00000000" w:csb0="00040001" w:csb1="00000000"/>
  </w:font>
  <w:font w:name="方正黑体_GBK">
    <w:panose1 w:val="02000000000000000000"/>
    <w:charset w:val="86"/>
    <w:family w:val="auto"/>
    <w:pitch w:val="default"/>
    <w:sig w:usb0="A00002BF" w:usb1="38CF7CFA" w:usb2="00082016" w:usb3="00000000" w:csb0="00040001" w:csb1="00000000"/>
  </w:font>
  <w:font w:name="CESI仿宋-GB13000">
    <w:panose1 w:val="02000500000000000000"/>
    <w:charset w:val="86"/>
    <w:family w:val="auto"/>
    <w:pitch w:val="default"/>
    <w:sig w:usb0="800002BF" w:usb1="1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CFF1838"/>
    <w:rsid w:val="ACFF1838"/>
    <w:rsid w:val="AE66A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qFormat/>
    <w:uiPriority w:val="0"/>
    <w:pPr>
      <w:ind w:firstLine="420" w:firstLineChars="200"/>
    </w:p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2026-05-30T01:05:00Z</dcterms:created>
  <dc:creator>蜡笔小新</dc:creator>
  <cp:lastModifiedBy>蜡笔小新</cp:lastModifiedBy>
  <dcterms:modified xsi:type="dcterms:W3CDTF">2026-05-29T17:21:10Z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