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Style w:val="8"/>
          <w:rFonts w:hint="default" w:ascii="仿宋" w:hAnsi="仿宋" w:eastAsia="仿宋" w:cs="仿宋"/>
          <w:i w:val="0"/>
          <w:iCs w:val="0"/>
          <w:caps w:val="0"/>
          <w:color w:val="000000"/>
          <w:spacing w:val="0"/>
          <w:sz w:val="32"/>
          <w:szCs w:val="32"/>
          <w:u w:val="none"/>
          <w:shd w:val="clear" w:fill="FFFFFF"/>
          <w:lang w:val="en-US" w:eastAsia="zh-CN"/>
        </w:rPr>
      </w:pPr>
      <w:r>
        <w:rPr>
          <w:rStyle w:val="8"/>
          <w:rFonts w:hint="eastAsia" w:ascii="仿宋" w:hAnsi="仿宋" w:eastAsia="仿宋" w:cs="仿宋"/>
          <w:i w:val="0"/>
          <w:iCs w:val="0"/>
          <w:caps w:val="0"/>
          <w:color w:val="000000"/>
          <w:spacing w:val="0"/>
          <w:sz w:val="32"/>
          <w:szCs w:val="32"/>
          <w:u w:val="none"/>
          <w:shd w:val="clear" w:fill="FFFFFF"/>
          <w:lang w:val="en-US" w:eastAsia="zh-CN"/>
        </w:rPr>
        <w:t>附件3</w:t>
      </w: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autoSpaceDE/>
        <w:autoSpaceDN/>
        <w:bidi w:val="0"/>
        <w:adjustRightInd/>
        <w:snapToGrid/>
        <w:spacing w:before="0" w:beforeAutospacing="0" w:after="0" w:afterAutospacing="0" w:line="578" w:lineRule="exact"/>
        <w:ind w:right="0"/>
        <w:jc w:val="center"/>
        <w:textAlignment w:val="auto"/>
        <w:rPr>
          <w:rFonts w:hint="eastAsia" w:ascii="仿宋" w:hAnsi="仿宋" w:eastAsia="仿宋" w:cs="仿宋"/>
          <w:i w:val="0"/>
          <w:iCs w:val="0"/>
          <w:caps w:val="0"/>
          <w:color w:val="000000"/>
          <w:spacing w:val="0"/>
          <w:sz w:val="32"/>
          <w:szCs w:val="32"/>
          <w:u w:val="none"/>
          <w:shd w:val="clear" w:fill="FFFFFF"/>
        </w:rPr>
      </w:pPr>
      <w:bookmarkStart w:id="0" w:name="_GoBack"/>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begin"/>
      </w:r>
      <w:r>
        <w:rPr>
          <w:rFonts w:hint="eastAsia" w:ascii="新宋体" w:hAnsi="新宋体" w:eastAsia="新宋体" w:cs="新宋体"/>
          <w:b/>
          <w:bCs/>
          <w:i w:val="0"/>
          <w:iCs w:val="0"/>
          <w:caps w:val="0"/>
          <w:color w:val="333333"/>
          <w:spacing w:val="0"/>
          <w:kern w:val="0"/>
          <w:sz w:val="44"/>
          <w:szCs w:val="44"/>
          <w:shd w:val="clear" w:fill="FFFFFF"/>
          <w:lang w:val="en-US" w:eastAsia="zh-CN" w:bidi="ar"/>
        </w:rPr>
        <w:instrText xml:space="preserve"> HYPERLINK "http://www.fenyang.gov.cn/zwgk/chnl1155/tzgg/202605/P020260529333835674692.docx" </w:instrText>
      </w: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separate"/>
      </w:r>
      <w:r>
        <w:rPr>
          <w:rFonts w:hint="eastAsia" w:ascii="新宋体" w:hAnsi="新宋体" w:eastAsia="新宋体" w:cs="新宋体"/>
          <w:b/>
          <w:bCs/>
          <w:i w:val="0"/>
          <w:iCs w:val="0"/>
          <w:caps w:val="0"/>
          <w:color w:val="333333"/>
          <w:spacing w:val="0"/>
          <w:kern w:val="0"/>
          <w:sz w:val="44"/>
          <w:szCs w:val="44"/>
          <w:shd w:val="clear" w:fill="FFFFFF"/>
          <w:lang w:val="en-US" w:eastAsia="zh-CN" w:bidi="ar"/>
        </w:rPr>
        <w:t>第三轮中央生态环境保护督察（整改任务二十五号）整改任务验收公示</w:t>
      </w: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end"/>
      </w:r>
    </w:p>
    <w:bookmarkEnd w:id="0"/>
    <w:p>
      <w:pPr>
        <w:keepNext w:val="0"/>
        <w:keepLines w:val="0"/>
        <w:pageBreakBefore w:val="0"/>
        <w:widowControl w:val="0"/>
        <w:kinsoku/>
        <w:wordWrap/>
        <w:overflowPunct w:val="0"/>
        <w:topLinePunct/>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val="0"/>
        <w:topLinePunct/>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第三轮中央生态环境保护督察第二十五项整改任务已完成整改，并通过核查验收。按照《中央生态环境保护督察整改工作办法》验收销号有关要求，现将整改情况公示如下：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一、整改任务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sz w:val="32"/>
          <w:szCs w:val="32"/>
          <w:vertAlign w:val="baseline"/>
        </w:rPr>
        <w:t>焦化、钢铁等重点行业部分企业污染依然严重。山西省《关于推动焦化行业高质量发展的意见》等政策文件明确,到2023年底全省焦化企业全面实施超低排放改造,干法熄焦使用比例应达90%以上。督察发现,山西省焦化企业已基本建有干法熄焦装置,但仍有企业大量使用湿法熄焦,甚至违规使用超标废水进行熄焦,同时焦炉烟气也超标排放。吕梁市金桃园煤焦公司2024年使用干熄焦占比仅为69.5%,熄焦废水化学需氧量、氨氮浓度分别超《炼焦化学工业污染物排放标准》间接排放限值1倍、2.6倍</w:t>
      </w:r>
      <w:r>
        <w:rPr>
          <w:rFonts w:hint="eastAsia" w:ascii="CESI仿宋-GB13000" w:hAnsi="CESI仿宋-GB13000" w:eastAsia="CESI仿宋-GB13000" w:cs="CESI仿宋-GB13000"/>
          <w:sz w:val="32"/>
          <w:szCs w:val="32"/>
          <w:vertAlign w:val="baseli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二、整改措施</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sz w:val="32"/>
          <w:szCs w:val="32"/>
          <w:vertAlign w:val="baseline"/>
          <w:lang w:val="en-US" w:eastAsia="zh-CN"/>
        </w:rPr>
        <w:t>依法调查核实交城县金桃园煤焦公司熄焦废水去向，根据调查核实情况依法进行处置。责令金桃园煤焦公司按照省生态环境厅等部门《山西省焦化行业超低排放改造巩固提升方案》（晋环发[2024]27号）文件要求，规范干熄焦设施运行，2026年12月底前安装熄焦废水在线监测装置并联网验收，使用备用熄焦装置必须向县级生态环境部门报备。</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三、整改落实情况</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left"/>
        <w:textAlignment w:val="auto"/>
        <w:rPr>
          <w:rFonts w:hint="eastAsia" w:ascii="CESI仿宋-GB13000" w:hAnsi="CESI仿宋-GB13000" w:eastAsia="CESI仿宋-GB13000" w:cs="CESI仿宋-GB13000"/>
          <w:kern w:val="2"/>
          <w:sz w:val="32"/>
          <w:szCs w:val="32"/>
          <w:vertAlign w:val="baseline"/>
          <w:lang w:val="en-US" w:eastAsia="zh-CN" w:bidi="ar-SA"/>
        </w:rPr>
      </w:pPr>
      <w:r>
        <w:rPr>
          <w:rFonts w:hint="eastAsia" w:ascii="CESI仿宋-GB13000" w:hAnsi="CESI仿宋-GB13000" w:eastAsia="CESI仿宋-GB13000" w:cs="CESI仿宋-GB13000"/>
          <w:kern w:val="2"/>
          <w:sz w:val="32"/>
          <w:szCs w:val="32"/>
          <w:vertAlign w:val="baseline"/>
          <w:lang w:val="en-US" w:eastAsia="zh-CN" w:bidi="ar-SA"/>
        </w:rPr>
        <w:t>1.吕梁市生态环境局交城分局已对金桃园煤焦公司违规问题进行立案查处，于2026年2月11日对该公司下达《行政处罚决定书》（吕环罚〔2026〕1003 号），处以罚款52.5万元，罚款已缴纳；</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left"/>
        <w:textAlignment w:val="auto"/>
        <w:rPr>
          <w:rFonts w:hint="eastAsia" w:ascii="CESI仿宋-GB13000" w:hAnsi="CESI仿宋-GB13000" w:eastAsia="CESI仿宋-GB13000" w:cs="CESI仿宋-GB13000"/>
          <w:kern w:val="2"/>
          <w:sz w:val="32"/>
          <w:szCs w:val="32"/>
          <w:vertAlign w:val="baseline"/>
          <w:lang w:val="en-US" w:eastAsia="zh-CN" w:bidi="ar-SA"/>
        </w:rPr>
      </w:pPr>
      <w:r>
        <w:rPr>
          <w:rFonts w:hint="eastAsia" w:ascii="CESI仿宋-GB13000" w:hAnsi="CESI仿宋-GB13000" w:eastAsia="CESI仿宋-GB13000" w:cs="CESI仿宋-GB13000"/>
          <w:kern w:val="2"/>
          <w:sz w:val="32"/>
          <w:szCs w:val="32"/>
          <w:vertAlign w:val="baseline"/>
          <w:lang w:val="en-US" w:eastAsia="zh-CN" w:bidi="ar-SA"/>
        </w:rPr>
        <w:t>2.吕梁市生态环境局交城分局于2025年3月20日对该公司下达《关于规范使用干熄焦设施运行的通知》，目前，该公司按要求规范使用干熄焦装置，干熄焦比例达到90%；</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left"/>
        <w:textAlignment w:val="auto"/>
        <w:rPr>
          <w:rFonts w:hint="default"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kern w:val="2"/>
          <w:sz w:val="32"/>
          <w:szCs w:val="32"/>
          <w:vertAlign w:val="baseline"/>
          <w:lang w:val="en-US" w:eastAsia="zh-CN" w:bidi="ar-SA"/>
        </w:rPr>
        <w:t>3.该公司在熄焦补水池安装在线监测设备，于2026年3月6日与吕梁市生态环境局交城分局联网并通过验收；</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left"/>
        <w:textAlignment w:val="auto"/>
        <w:rPr>
          <w:rFonts w:hint="default"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kern w:val="2"/>
          <w:sz w:val="32"/>
          <w:szCs w:val="32"/>
          <w:vertAlign w:val="baseline"/>
          <w:lang w:val="en-US" w:eastAsia="zh-CN" w:bidi="ar-SA"/>
        </w:rPr>
        <w:t>4.该公司使用备用湿熄焦装置时按要求向县级生态环境部门进行了报备。</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如果对该任务整改公示情况有异议，请在公示期间向吕梁市生态环境局交城分局反馈。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联 系 人：梁国栋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固定电话：0358-3523758</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电子邮箱：sxjc19870321@163.com</w:t>
      </w:r>
    </w:p>
    <w:p>
      <w:pPr>
        <w:keepNext w:val="0"/>
        <w:keepLines w:val="0"/>
        <w:pageBreakBefore w:val="0"/>
        <w:widowControl w:val="0"/>
        <w:kinsoku/>
        <w:wordWrap/>
        <w:overflowPunct w:val="0"/>
        <w:topLinePunct/>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5"/>
        <w:keepNext w:val="0"/>
        <w:keepLines w:val="0"/>
        <w:pageBreakBefore w:val="0"/>
        <w:widowControl w:val="0"/>
        <w:kinsoku/>
        <w:wordWrap/>
        <w:autoSpaceDE/>
        <w:autoSpaceDN/>
        <w:bidi w:val="0"/>
        <w:adjustRightInd/>
        <w:snapToGrid/>
        <w:spacing w:after="0" w:line="578" w:lineRule="exact"/>
        <w:ind w:left="0" w:leftChars="0" w:firstLine="0" w:firstLineChars="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                          2026年5月29日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CESI仿宋-GB13000">
    <w:panose1 w:val="02000500000000000000"/>
    <w:charset w:val="86"/>
    <w:family w:val="auto"/>
    <w:pitch w:val="default"/>
    <w:sig w:usb0="800002BF" w:usb1="18CF7CF8"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BDE90"/>
    <w:rsid w:val="5BFBD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20" w:lineRule="exact"/>
    </w:pPr>
    <w:rPr>
      <w:rFonts w:ascii="华文中宋" w:eastAsia="华文中宋"/>
      <w:sz w:val="44"/>
    </w:r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2026-05-29T17:04:00Z</dcterms:created>
  <dc:creator>蜡笔小新</dc:creator>
  <cp:lastModifiedBy>蜡笔小新</cp:lastModifiedBy>
  <dcterms:modified xsi:type="dcterms:W3CDTF">2026-05-29T17:04:49Z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