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bookmarkStart w:id="0" w:name="_GoBack"/>
      <w:r>
        <w:rPr>
          <w:rFonts w:hint="eastAsia" w:ascii="方正小标宋简体" w:hAnsi="方正小标宋简体" w:eastAsia="方正小标宋简体" w:cs="方正小标宋简体"/>
          <w:b w:val="0"/>
          <w:bCs w:val="0"/>
          <w:spacing w:val="0"/>
          <w:sz w:val="44"/>
          <w:szCs w:val="44"/>
          <w:lang w:val="en-US" w:eastAsia="zh-CN"/>
        </w:rPr>
        <w:t>交城硝基复合肥专业镇</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省级培育特色专业镇发展专项资金实施细则</w:t>
      </w:r>
    </w:p>
    <w:bookmarkEnd w:id="0"/>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both"/>
        <w:textAlignment w:val="auto"/>
        <w:rPr>
          <w:rFonts w:hint="eastAsia" w:asciiTheme="minorEastAsia" w:hAnsiTheme="minorEastAsia" w:eastAsiaTheme="minorEastAsia" w:cstheme="minorEastAsia"/>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为加强和规范省级培育特色专业镇发展专项资金使用管理，充分发挥财政资金的激励引导作用，助推交城硝基复合肥专业镇高质量发展，</w:t>
      </w:r>
      <w:r>
        <w:rPr>
          <w:rFonts w:hint="default" w:ascii="仿宋_GB2312" w:hAnsi="仿宋_GB2312" w:eastAsia="仿宋_GB2312" w:cs="仿宋_GB2312"/>
          <w:sz w:val="32"/>
          <w:szCs w:val="32"/>
          <w:lang w:val="en-US" w:eastAsia="zh-CN"/>
        </w:rPr>
        <w:t>根据《山西省支持专业镇高质量发展若干政策》（晋政办〔2022〕81号）</w:t>
      </w:r>
      <w:r>
        <w:rPr>
          <w:rFonts w:hint="eastAsia" w:ascii="仿宋_GB2312" w:hAnsi="仿宋_GB2312" w:eastAsia="仿宋_GB2312" w:cs="仿宋_GB2312"/>
          <w:sz w:val="32"/>
          <w:szCs w:val="32"/>
          <w:lang w:val="en-US" w:eastAsia="zh-CN"/>
        </w:rPr>
        <w:t>和省工信厅、省财政厅《关于印发〈省级培育特色专业镇发展资金使用管理实施方案〉的通知》（晋工信产业字</w:t>
      </w:r>
      <w:r>
        <w:rPr>
          <w:rFonts w:hint="default" w:ascii="仿宋_GB2312" w:hAnsi="仿宋_GB2312" w:eastAsia="仿宋_GB2312" w:cs="仿宋_GB2312"/>
          <w:sz w:val="32"/>
          <w:szCs w:val="32"/>
          <w:lang w:val="en-US" w:eastAsia="zh-CN"/>
        </w:rPr>
        <w:t>〔2024〕218号</w:t>
      </w:r>
      <w:r>
        <w:rPr>
          <w:rFonts w:hint="eastAsia" w:ascii="仿宋_GB2312" w:hAnsi="仿宋_GB2312" w:eastAsia="仿宋_GB2312" w:cs="仿宋_GB2312"/>
          <w:sz w:val="32"/>
          <w:szCs w:val="32"/>
          <w:lang w:val="en-US" w:eastAsia="zh-CN"/>
        </w:rPr>
        <w:t>），结合我县硝基复合肥产业发展实际，特制定交城硝基复合肥专业镇省级培育特色专业镇发展专项资金实施细则（以下简称“本细则”）。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本细则所称培育特色专业镇发展专项资金（以下简称“专项资金”），是指省级财政安排我县用于培育硝基复合肥专业镇发展的资金。专项资金使用和管理遵循“依法依规、公开公正、突出重点、竞争分配、注重绩效、规范管理”原则，确保资金规范使用，发挥财政资金引导、带动、放大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CESI仿宋-GB2312" w:hAnsi="CESI仿宋-GB2312" w:eastAsia="CESI仿宋-GB2312" w:cs="CESI仿宋-GB2312"/>
          <w:b/>
          <w:bCs/>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sz w:val="32"/>
          <w:szCs w:val="32"/>
          <w:lang w:val="en-US" w:eastAsia="zh-CN"/>
        </w:rPr>
        <w:t>本细则支持主体为交城硝基复合肥专业镇及其单位或企业。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第二章  职责分工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CESI仿宋-GB2312" w:hAnsi="CESI仿宋-GB2312" w:eastAsia="CESI仿宋-GB2312" w:cs="CESI仿宋-GB2312"/>
          <w:b/>
          <w:bCs/>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sz w:val="32"/>
          <w:szCs w:val="32"/>
          <w:lang w:val="en-US" w:eastAsia="zh-CN"/>
        </w:rPr>
        <w:t>县工科局负责组织专项资金申报审核、使用管理，并配合省工信厅完成绩效考核评估。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县财政局负责专项资金拨付，指导和督促有关部门及单位依据绩效目标开展绩效监控、绩效评价和评价结果应用等相关绩效管理工作。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第三章  重点支持方向和标准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CESI仿宋-GB2312" w:hAnsi="CESI仿宋-GB2312" w:eastAsia="CESI仿宋-GB2312" w:cs="CESI仿宋-GB2312"/>
          <w:b/>
          <w:bCs/>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bCs/>
          <w:sz w:val="32"/>
          <w:szCs w:val="32"/>
          <w:lang w:val="en-US" w:eastAsia="zh-CN"/>
        </w:rPr>
        <w:t>公共服务平台建设。</w:t>
      </w:r>
      <w:r>
        <w:rPr>
          <w:rFonts w:hint="eastAsia" w:ascii="仿宋_GB2312" w:hAnsi="仿宋_GB2312" w:eastAsia="仿宋_GB2312" w:cs="仿宋_GB2312"/>
          <w:sz w:val="32"/>
          <w:szCs w:val="32"/>
          <w:lang w:val="en-US" w:eastAsia="zh-CN"/>
        </w:rPr>
        <w:t>支持支撑专业镇主导产业发展的现代物流、研发设计、质量检测、电子商务、人才培训、展览场馆、交易市场、进出口代理、信息化等公共服务平台建设，以及为中小微企业提供代理记账、法律、审计等免费服务的平台建设。具体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按需建立现代物流、研发设计、质量检测、电子商务、人才培训、展览场馆、交易市场、进出口代理、信息化等支撑产业发展的公共服务平台，由政府部门牵头建立的，按县政府一事一议确定的标准给予一次性补助；由社会团体、企业、中介组织等建立的，按照</w:t>
      </w:r>
      <w:r>
        <w:rPr>
          <w:rFonts w:hint="default" w:ascii="仿宋_GB2312" w:hAnsi="仿宋_GB2312" w:eastAsia="仿宋_GB2312" w:cs="仿宋_GB2312"/>
          <w:sz w:val="32"/>
          <w:szCs w:val="32"/>
          <w:lang w:val="en-US" w:eastAsia="zh-CN"/>
        </w:rPr>
        <w:t>固定资产投资额</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15%给予一次性补助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最高不超过1000万元。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 主导产业发展壮大。</w:t>
      </w:r>
      <w:r>
        <w:rPr>
          <w:rFonts w:hint="eastAsia" w:ascii="仿宋_GB2312" w:hAnsi="仿宋_GB2312" w:eastAsia="仿宋_GB2312" w:cs="仿宋_GB2312"/>
          <w:sz w:val="32"/>
          <w:szCs w:val="32"/>
          <w:lang w:val="en-US" w:eastAsia="zh-CN"/>
        </w:rPr>
        <w:t>支持专业镇单位或企业实施的产业转型升级类固定资产投资项目建设；支持数字化转型和智能化改造项目建设；支持专业镇围绕主导产业发展，委托第三方机构开展专题课题研究、编制专项规划等。具体标准：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产业转型升级类固定资产投资项目</w:t>
      </w:r>
      <w:r>
        <w:rPr>
          <w:rFonts w:hint="eastAsia" w:ascii="仿宋_GB2312" w:hAnsi="仿宋_GB2312" w:eastAsia="仿宋_GB2312" w:cs="仿宋_GB2312"/>
          <w:sz w:val="32"/>
          <w:szCs w:val="32"/>
          <w:lang w:val="en-US" w:eastAsia="zh-CN"/>
        </w:rPr>
        <w:t>总投资需在2000万元及以上，且完成总投资的7</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eastAsia="zh-CN"/>
        </w:rPr>
        <w:t>及</w:t>
      </w:r>
      <w:r>
        <w:rPr>
          <w:rFonts w:hint="default"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lang w:val="en-US" w:eastAsia="zh-CN"/>
        </w:rPr>
        <w:t>的企业</w:t>
      </w:r>
      <w:r>
        <w:rPr>
          <w:rFonts w:hint="default"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lang w:val="en-US" w:eastAsia="zh-CN"/>
        </w:rPr>
        <w:t>不超过</w:t>
      </w:r>
      <w:r>
        <w:rPr>
          <w:rFonts w:hint="default" w:ascii="仿宋_GB2312" w:hAnsi="仿宋_GB2312" w:eastAsia="仿宋_GB2312" w:cs="仿宋_GB2312"/>
          <w:sz w:val="32"/>
          <w:szCs w:val="32"/>
          <w:lang w:val="en-US" w:eastAsia="zh-CN"/>
        </w:rPr>
        <w:t>实际固定资产</w:t>
      </w:r>
      <w:r>
        <w:rPr>
          <w:rFonts w:hint="eastAsia" w:ascii="仿宋_GB2312" w:hAnsi="仿宋_GB2312" w:eastAsia="仿宋_GB2312" w:cs="仿宋_GB2312"/>
          <w:sz w:val="32"/>
          <w:szCs w:val="32"/>
          <w:lang w:val="en-US" w:eastAsia="zh-CN"/>
        </w:rPr>
        <w:t>投资</w:t>
      </w:r>
      <w:r>
        <w:rPr>
          <w:rFonts w:hint="default" w:ascii="仿宋_GB2312" w:hAnsi="仿宋_GB2312" w:eastAsia="仿宋_GB2312" w:cs="仿宋_GB2312"/>
          <w:sz w:val="32"/>
          <w:szCs w:val="32"/>
          <w:lang w:val="en-US" w:eastAsia="zh-CN"/>
        </w:rPr>
        <w:t>总额的</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lang w:val="en-US" w:eastAsia="zh-CN"/>
        </w:rPr>
        <w:t>一次性补助</w:t>
      </w:r>
      <w:r>
        <w:rPr>
          <w:rFonts w:hint="default" w:ascii="仿宋_GB2312" w:hAnsi="仿宋_GB2312" w:eastAsia="仿宋_GB2312" w:cs="仿宋_GB2312"/>
          <w:sz w:val="32"/>
          <w:szCs w:val="32"/>
          <w:lang w:val="en-US" w:eastAsia="zh-CN"/>
        </w:rPr>
        <w:t>，单个</w:t>
      </w:r>
      <w:r>
        <w:rPr>
          <w:rFonts w:hint="eastAsia" w:ascii="仿宋_GB2312" w:hAnsi="仿宋_GB2312" w:eastAsia="仿宋_GB2312" w:cs="仿宋_GB2312"/>
          <w:sz w:val="32"/>
          <w:szCs w:val="32"/>
          <w:lang w:val="en-US" w:eastAsia="zh-CN"/>
        </w:rPr>
        <w:t>企业补助金额</w:t>
      </w:r>
      <w:r>
        <w:rPr>
          <w:rFonts w:hint="default" w:ascii="仿宋_GB2312" w:hAnsi="仿宋_GB2312" w:eastAsia="仿宋_GB2312" w:cs="仿宋_GB2312"/>
          <w:sz w:val="32"/>
          <w:szCs w:val="32"/>
          <w:lang w:val="en-US" w:eastAsia="zh-CN"/>
        </w:rPr>
        <w:t>最高不超过</w:t>
      </w:r>
      <w:r>
        <w:rPr>
          <w:rFonts w:hint="eastAsia" w:ascii="仿宋_GB2312" w:hAnsi="仿宋_GB2312" w:eastAsia="仿宋_GB2312" w:cs="仿宋_GB2312"/>
          <w:sz w:val="32"/>
          <w:szCs w:val="32"/>
          <w:lang w:val="en-US" w:eastAsia="zh-CN"/>
        </w:rPr>
        <w:t>300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2、数字化转型和智能化改造项目</w:t>
      </w:r>
      <w:r>
        <w:rPr>
          <w:rFonts w:hint="eastAsia" w:ascii="仿宋_GB2312" w:hAnsi="仿宋_GB2312" w:eastAsia="仿宋_GB2312" w:cs="仿宋_GB2312"/>
          <w:sz w:val="32"/>
          <w:szCs w:val="32"/>
          <w:lang w:val="en-US" w:eastAsia="zh-CN"/>
        </w:rPr>
        <w:t>总投资需在1000万元及以上，且完成总投资的7</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eastAsia="zh-CN"/>
        </w:rPr>
        <w:t>及</w:t>
      </w:r>
      <w:r>
        <w:rPr>
          <w:rFonts w:hint="default"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lang w:val="en-US" w:eastAsia="zh-CN"/>
        </w:rPr>
        <w:t>的企业，</w:t>
      </w:r>
      <w:r>
        <w:rPr>
          <w:rFonts w:hint="default"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lang w:val="en-US" w:eastAsia="zh-CN"/>
        </w:rPr>
        <w:t>不超过</w:t>
      </w:r>
      <w:r>
        <w:rPr>
          <w:rFonts w:hint="default" w:ascii="仿宋_GB2312" w:hAnsi="仿宋_GB2312" w:eastAsia="仿宋_GB2312" w:cs="仿宋_GB2312"/>
          <w:sz w:val="32"/>
          <w:szCs w:val="32"/>
          <w:lang w:val="en-US" w:eastAsia="zh-CN"/>
        </w:rPr>
        <w:t>项目软硬件投资</w:t>
      </w:r>
      <w:r>
        <w:rPr>
          <w:rFonts w:hint="eastAsia" w:ascii="仿宋_GB2312" w:hAnsi="仿宋_GB2312" w:eastAsia="仿宋_GB2312" w:cs="仿宋_GB2312"/>
          <w:sz w:val="32"/>
          <w:szCs w:val="32"/>
          <w:lang w:val="en-US" w:eastAsia="zh-CN"/>
        </w:rPr>
        <w:t>总额的7%给予一次性补助</w:t>
      </w:r>
      <w:r>
        <w:rPr>
          <w:rFonts w:hint="default" w:ascii="仿宋_GB2312" w:hAnsi="仿宋_GB2312" w:eastAsia="仿宋_GB2312" w:cs="仿宋_GB2312"/>
          <w:sz w:val="32"/>
          <w:szCs w:val="32"/>
          <w:lang w:val="en-US" w:eastAsia="zh-CN"/>
        </w:rPr>
        <w:t>，单个</w:t>
      </w:r>
      <w:r>
        <w:rPr>
          <w:rFonts w:hint="eastAsia" w:ascii="仿宋_GB2312" w:hAnsi="仿宋_GB2312" w:eastAsia="仿宋_GB2312" w:cs="仿宋_GB2312"/>
          <w:sz w:val="32"/>
          <w:szCs w:val="32"/>
          <w:lang w:val="en-US" w:eastAsia="zh-CN"/>
        </w:rPr>
        <w:t>企业补助金额</w:t>
      </w:r>
      <w:r>
        <w:rPr>
          <w:rFonts w:hint="default" w:ascii="仿宋_GB2312" w:hAnsi="仿宋_GB2312" w:eastAsia="仿宋_GB2312" w:cs="仿宋_GB2312"/>
          <w:sz w:val="32"/>
          <w:szCs w:val="32"/>
          <w:lang w:val="en-US" w:eastAsia="zh-CN"/>
        </w:rPr>
        <w:t>最高不超过</w:t>
      </w:r>
      <w:r>
        <w:rPr>
          <w:rFonts w:hint="eastAsia" w:ascii="仿宋_GB2312" w:hAnsi="仿宋_GB2312" w:eastAsia="仿宋_GB2312" w:cs="仿宋_GB2312"/>
          <w:sz w:val="32"/>
          <w:szCs w:val="32"/>
          <w:lang w:val="en-US" w:eastAsia="zh-CN"/>
        </w:rPr>
        <w:t>200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3、对2024年度营收规模在专业镇主导产业排名前三</w:t>
      </w:r>
      <w:r>
        <w:rPr>
          <w:rFonts w:hint="eastAsia" w:ascii="仿宋_GB2312" w:hAnsi="仿宋_GB2312" w:eastAsia="仿宋_GB2312" w:cs="仿宋_GB2312"/>
          <w:sz w:val="32"/>
          <w:szCs w:val="32"/>
          <w:lang w:val="en-US" w:eastAsia="zh-CN"/>
        </w:rPr>
        <w:t>，且</w:t>
      </w:r>
      <w:r>
        <w:rPr>
          <w:rFonts w:hint="default" w:ascii="仿宋_GB2312" w:hAnsi="仿宋_GB2312" w:eastAsia="仿宋_GB2312" w:cs="仿宋_GB2312"/>
          <w:sz w:val="32"/>
          <w:szCs w:val="32"/>
          <w:lang w:val="en-US" w:eastAsia="zh-CN"/>
        </w:rPr>
        <w:t>当年购置研发、检测、试验等设备投入50万元以上</w:t>
      </w:r>
      <w:r>
        <w:rPr>
          <w:rFonts w:hint="eastAsia" w:ascii="仿宋_GB2312" w:hAnsi="仿宋_GB2312" w:eastAsia="仿宋_GB2312" w:cs="仿宋_GB2312"/>
          <w:sz w:val="32"/>
          <w:szCs w:val="32"/>
          <w:lang w:val="en-US" w:eastAsia="zh-CN"/>
        </w:rPr>
        <w:t>的企业</w:t>
      </w:r>
      <w:r>
        <w:rPr>
          <w:rFonts w:hint="default"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lang w:val="en-US" w:eastAsia="zh-CN"/>
        </w:rPr>
        <w:t>固定资产投资总额的20</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给予一次性补助，</w:t>
      </w:r>
      <w:r>
        <w:rPr>
          <w:rFonts w:hint="default" w:ascii="仿宋_GB2312" w:hAnsi="仿宋_GB2312" w:eastAsia="仿宋_GB2312" w:cs="仿宋_GB2312"/>
          <w:sz w:val="32"/>
          <w:szCs w:val="32"/>
          <w:lang w:val="en-US" w:eastAsia="zh-CN"/>
        </w:rPr>
        <w:t>单个</w:t>
      </w:r>
      <w:r>
        <w:rPr>
          <w:rFonts w:hint="eastAsia" w:ascii="仿宋_GB2312" w:hAnsi="仿宋_GB2312" w:eastAsia="仿宋_GB2312" w:cs="仿宋_GB2312"/>
          <w:sz w:val="32"/>
          <w:szCs w:val="32"/>
          <w:lang w:val="en-US" w:eastAsia="zh-CN"/>
        </w:rPr>
        <w:t>企业补助金额</w:t>
      </w:r>
      <w:r>
        <w:rPr>
          <w:rFonts w:hint="default" w:ascii="仿宋_GB2312" w:hAnsi="仿宋_GB2312" w:eastAsia="仿宋_GB2312" w:cs="仿宋_GB2312"/>
          <w:sz w:val="32"/>
          <w:szCs w:val="32"/>
          <w:lang w:val="en-US" w:eastAsia="zh-CN"/>
        </w:rPr>
        <w:t>最高不超过200万元</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4、对由政府部门牵头组织，委托第三方机构开展专题课题研究、编制专项规划等给予</w:t>
      </w:r>
      <w:r>
        <w:rPr>
          <w:rFonts w:hint="default" w:ascii="仿宋_GB2312" w:hAnsi="仿宋_GB2312" w:eastAsia="仿宋_GB2312" w:cs="仿宋_GB2312"/>
          <w:sz w:val="32"/>
          <w:szCs w:val="32"/>
          <w:lang w:val="en-US" w:eastAsia="zh-CN"/>
        </w:rPr>
        <w:t>全额</w:t>
      </w:r>
      <w:r>
        <w:rPr>
          <w:rFonts w:hint="eastAsia" w:ascii="仿宋_GB2312" w:hAnsi="仿宋_GB2312" w:eastAsia="仿宋_GB2312" w:cs="仿宋_GB2312"/>
          <w:sz w:val="32"/>
          <w:szCs w:val="32"/>
          <w:lang w:val="en-US" w:eastAsia="zh-CN"/>
        </w:rPr>
        <w:t>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 创新能力提升。</w:t>
      </w:r>
      <w:r>
        <w:rPr>
          <w:rFonts w:hint="eastAsia" w:ascii="仿宋_GB2312" w:hAnsi="仿宋_GB2312" w:eastAsia="仿宋_GB2312" w:cs="仿宋_GB2312"/>
          <w:sz w:val="32"/>
          <w:szCs w:val="32"/>
          <w:lang w:val="en-US" w:eastAsia="zh-CN"/>
        </w:rPr>
        <w:t>支持重大共性技术攻关和关键技术攻关、自主创新产品研发；支持重点实验室、工程研究中心、技术创新中心、产业技术研究院、中试基地、企业技术中心、新型研发机构等各类科技研发和创新平台建设；支持创新成果产业化，打造一批高新技术企业。具体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1、对与高等院校</w:t>
      </w:r>
      <w:r>
        <w:rPr>
          <w:rFonts w:hint="eastAsia" w:ascii="仿宋_GB2312" w:hAnsi="仿宋_GB2312" w:eastAsia="仿宋_GB2312" w:cs="仿宋_GB2312"/>
          <w:sz w:val="32"/>
          <w:szCs w:val="32"/>
          <w:lang w:val="en-US" w:eastAsia="zh-CN"/>
        </w:rPr>
        <w:t>或</w:t>
      </w:r>
      <w:r>
        <w:rPr>
          <w:rFonts w:hint="default" w:ascii="仿宋_GB2312" w:hAnsi="仿宋_GB2312" w:eastAsia="仿宋_GB2312" w:cs="仿宋_GB2312"/>
          <w:sz w:val="32"/>
          <w:szCs w:val="32"/>
          <w:lang w:val="en-US" w:eastAsia="zh-CN"/>
        </w:rPr>
        <w:t>科研院所开展</w:t>
      </w:r>
      <w:r>
        <w:rPr>
          <w:rFonts w:hint="eastAsia" w:ascii="仿宋_GB2312" w:hAnsi="仿宋_GB2312" w:eastAsia="仿宋_GB2312" w:cs="仿宋_GB2312"/>
          <w:sz w:val="32"/>
          <w:szCs w:val="32"/>
          <w:lang w:val="en-US" w:eastAsia="zh-CN"/>
        </w:rPr>
        <w:t>硝基复合肥产业相关产学研合作、研发新产品等</w:t>
      </w:r>
      <w:r>
        <w:rPr>
          <w:rFonts w:hint="default" w:ascii="仿宋_GB2312" w:hAnsi="仿宋_GB2312" w:eastAsia="仿宋_GB2312" w:cs="仿宋_GB2312"/>
          <w:sz w:val="32"/>
          <w:szCs w:val="32"/>
          <w:lang w:val="en-US" w:eastAsia="zh-CN"/>
        </w:rPr>
        <w:t>的企业，按实际支付研发费用的15%给予补助，单个</w:t>
      </w:r>
      <w:r>
        <w:rPr>
          <w:rFonts w:hint="eastAsia" w:ascii="仿宋_GB2312" w:hAnsi="仿宋_GB2312" w:eastAsia="仿宋_GB2312" w:cs="仿宋_GB2312"/>
          <w:sz w:val="32"/>
          <w:szCs w:val="32"/>
          <w:lang w:val="en-US" w:eastAsia="zh-CN"/>
        </w:rPr>
        <w:t>企业补助金额</w:t>
      </w:r>
      <w:r>
        <w:rPr>
          <w:rFonts w:hint="default" w:ascii="仿宋_GB2312" w:hAnsi="仿宋_GB2312" w:eastAsia="仿宋_GB2312" w:cs="仿宋_GB2312"/>
          <w:sz w:val="32"/>
          <w:szCs w:val="32"/>
          <w:lang w:val="en-US" w:eastAsia="zh-CN"/>
        </w:rPr>
        <w:t>最高不超过 50万元</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2、对新认定国家级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省级、市级</w:t>
      </w:r>
      <w:r>
        <w:rPr>
          <w:rFonts w:hint="eastAsia" w:ascii="仿宋_GB2312" w:hAnsi="仿宋_GB2312" w:eastAsia="仿宋_GB2312" w:cs="仿宋_GB2312"/>
          <w:sz w:val="32"/>
          <w:szCs w:val="32"/>
          <w:lang w:val="en-US" w:eastAsia="zh-CN"/>
        </w:rPr>
        <w:t>创新平台</w:t>
      </w:r>
      <w:r>
        <w:rPr>
          <w:rFonts w:hint="default" w:ascii="仿宋_GB2312" w:hAnsi="仿宋_GB2312" w:eastAsia="仿宋_GB2312" w:cs="仿宋_GB2312"/>
          <w:sz w:val="32"/>
          <w:szCs w:val="32"/>
          <w:lang w:val="en-US" w:eastAsia="zh-CN"/>
        </w:rPr>
        <w:t>的企业，分别给予</w:t>
      </w:r>
      <w:r>
        <w:rPr>
          <w:rFonts w:hint="eastAsia" w:ascii="仿宋_GB2312" w:hAnsi="仿宋_GB2312" w:eastAsia="仿宋_GB2312" w:cs="仿宋_GB2312"/>
          <w:sz w:val="32"/>
          <w:szCs w:val="32"/>
          <w:lang w:val="en-US" w:eastAsia="zh-CN"/>
        </w:rPr>
        <w:t>50</w:t>
      </w:r>
      <w:r>
        <w:rPr>
          <w:rFonts w:hint="default" w:ascii="仿宋_GB2312" w:hAnsi="仿宋_GB2312" w:eastAsia="仿宋_GB2312" w:cs="仿宋_GB2312"/>
          <w:sz w:val="32"/>
          <w:szCs w:val="32"/>
          <w:lang w:val="en-US" w:eastAsia="zh-CN"/>
        </w:rPr>
        <w:t>万元、30万元、10万元</w:t>
      </w:r>
      <w:r>
        <w:rPr>
          <w:rFonts w:hint="eastAsia" w:ascii="仿宋_GB2312" w:hAnsi="仿宋_GB2312" w:eastAsia="仿宋_GB2312" w:cs="仿宋_GB2312"/>
          <w:sz w:val="32"/>
          <w:szCs w:val="32"/>
          <w:lang w:val="en-US" w:eastAsia="zh-CN"/>
        </w:rPr>
        <w:t>的一次性</w:t>
      </w:r>
      <w:r>
        <w:rPr>
          <w:rFonts w:hint="default"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 品牌标准引领。</w:t>
      </w:r>
      <w:r>
        <w:rPr>
          <w:rFonts w:hint="eastAsia" w:ascii="仿宋_GB2312" w:hAnsi="仿宋_GB2312" w:eastAsia="仿宋_GB2312" w:cs="仿宋_GB2312"/>
          <w:sz w:val="32"/>
          <w:szCs w:val="32"/>
          <w:lang w:val="en-US" w:eastAsia="zh-CN"/>
        </w:rPr>
        <w:t>支持国家地理标志产品保护示范区、“老字号”等国字号品牌建设；支持打造自主品牌、建设区域公共品牌，擦亮“山西精品”公用品牌；支持国家、行业标准和团体标准的制（修）定；支持技术标准联盟、技术标准基地、标准化试点示范建设；支持挖掘主导产业公用品牌价值和文化内涵；利用国家、地方媒体等开展各类专项宣传活动。具体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1、对</w:t>
      </w:r>
      <w:r>
        <w:rPr>
          <w:rFonts w:hint="eastAsia" w:ascii="仿宋_GB2312" w:hAnsi="仿宋_GB2312" w:eastAsia="仿宋_GB2312" w:cs="仿宋_GB2312"/>
          <w:sz w:val="32"/>
          <w:szCs w:val="32"/>
          <w:lang w:val="en-US" w:eastAsia="zh-CN"/>
        </w:rPr>
        <w:t>主导或参与专业镇主导产业相关</w:t>
      </w:r>
      <w:r>
        <w:rPr>
          <w:rFonts w:hint="default" w:ascii="仿宋_GB2312" w:hAnsi="仿宋_GB2312" w:eastAsia="仿宋_GB2312" w:cs="仿宋_GB2312"/>
          <w:sz w:val="32"/>
          <w:szCs w:val="32"/>
          <w:lang w:val="en-US" w:eastAsia="zh-CN"/>
        </w:rPr>
        <w:t>国家标准、行业标准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团体标准</w:t>
      </w:r>
      <w:r>
        <w:rPr>
          <w:rFonts w:hint="eastAsia" w:ascii="仿宋_GB2312" w:hAnsi="仿宋_GB2312" w:eastAsia="仿宋_GB2312" w:cs="仿宋_GB2312"/>
          <w:sz w:val="32"/>
          <w:szCs w:val="32"/>
          <w:lang w:val="en-US" w:eastAsia="zh-CN"/>
        </w:rPr>
        <w:t>制（修）定</w:t>
      </w:r>
      <w:r>
        <w:rPr>
          <w:rFonts w:hint="default" w:ascii="仿宋_GB2312" w:hAnsi="仿宋_GB2312" w:eastAsia="仿宋_GB2312" w:cs="仿宋_GB2312"/>
          <w:sz w:val="32"/>
          <w:szCs w:val="32"/>
          <w:lang w:val="en-US" w:eastAsia="zh-CN"/>
        </w:rPr>
        <w:t>的单位</w:t>
      </w:r>
      <w:r>
        <w:rPr>
          <w:rFonts w:hint="eastAsia" w:ascii="仿宋_GB2312" w:hAnsi="仿宋_GB2312" w:eastAsia="仿宋_GB2312" w:cs="仿宋_GB2312"/>
          <w:sz w:val="32"/>
          <w:szCs w:val="32"/>
          <w:lang w:val="en-US" w:eastAsia="zh-CN"/>
        </w:rPr>
        <w:t>或企业</w:t>
      </w:r>
      <w:r>
        <w:rPr>
          <w:rFonts w:hint="default" w:ascii="仿宋_GB2312" w:hAnsi="仿宋_GB2312" w:eastAsia="仿宋_GB2312" w:cs="仿宋_GB2312"/>
          <w:sz w:val="32"/>
          <w:szCs w:val="32"/>
          <w:lang w:val="en-US" w:eastAsia="zh-CN"/>
        </w:rPr>
        <w:t>，分别给予最高50万元、30万元、10万元</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经费补助</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对由政府</w:t>
      </w:r>
      <w:r>
        <w:rPr>
          <w:rFonts w:hint="default"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lang w:val="en-US" w:eastAsia="zh-CN"/>
        </w:rPr>
        <w:t>牵头负责专业镇宣传</w:t>
      </w:r>
      <w:r>
        <w:rPr>
          <w:rFonts w:hint="default" w:ascii="仿宋_GB2312" w:hAnsi="仿宋_GB2312" w:eastAsia="仿宋_GB2312" w:cs="仿宋_GB2312"/>
          <w:sz w:val="32"/>
          <w:szCs w:val="32"/>
          <w:lang w:val="en-US" w:eastAsia="zh-CN"/>
        </w:rPr>
        <w:t>片制作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在机场、铁路枢纽站、高铁列车等渠道推广区域公用品牌</w:t>
      </w:r>
      <w:r>
        <w:rPr>
          <w:rFonts w:hint="eastAsia" w:ascii="仿宋_GB2312" w:hAnsi="仿宋_GB2312" w:eastAsia="仿宋_GB2312" w:cs="仿宋_GB2312"/>
          <w:sz w:val="32"/>
          <w:szCs w:val="32"/>
          <w:lang w:val="en-US" w:eastAsia="zh-CN"/>
        </w:rPr>
        <w:t>的给予</w:t>
      </w:r>
      <w:r>
        <w:rPr>
          <w:rFonts w:hint="default" w:ascii="仿宋_GB2312" w:hAnsi="仿宋_GB2312" w:eastAsia="仿宋_GB2312" w:cs="仿宋_GB2312"/>
          <w:sz w:val="32"/>
          <w:szCs w:val="32"/>
          <w:lang w:val="en-US" w:eastAsia="zh-CN"/>
        </w:rPr>
        <w:t>全额</w:t>
      </w:r>
      <w:r>
        <w:rPr>
          <w:rFonts w:hint="eastAsia" w:ascii="仿宋_GB2312" w:hAnsi="仿宋_GB2312" w:eastAsia="仿宋_GB2312" w:cs="仿宋_GB2312"/>
          <w:sz w:val="32"/>
          <w:szCs w:val="32"/>
          <w:lang w:val="en-US" w:eastAsia="zh-CN"/>
        </w:rPr>
        <w:t>补助</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对编撰出版《文化赋能专业镇品牌建设与高质量发展》丛书（交城卷）给予一定金额的支持。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 推动“抱团”发展。</w:t>
      </w:r>
      <w:r>
        <w:rPr>
          <w:rFonts w:hint="eastAsia" w:ascii="仿宋_GB2312" w:hAnsi="仿宋_GB2312" w:eastAsia="仿宋_GB2312" w:cs="仿宋_GB2312"/>
          <w:sz w:val="32"/>
          <w:szCs w:val="32"/>
          <w:lang w:val="en-US" w:eastAsia="zh-CN"/>
        </w:rPr>
        <w:t>支持引进举办全国性、行业性的产品推介、互采互购、上下游协作配套、项目供需对接、“抱团”营销等展览、论坛、展会、会议等活动。具体标准：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1、专业镇内企业与县域内非关联上游生产企业互采互购原料、包装袋等，买方交易额</w:t>
      </w:r>
      <w:r>
        <w:rPr>
          <w:rFonts w:hint="eastAsia" w:ascii="仿宋_GB2312" w:hAnsi="仿宋_GB2312" w:eastAsia="仿宋_GB2312" w:cs="仿宋_GB2312"/>
          <w:sz w:val="32"/>
          <w:szCs w:val="32"/>
          <w:lang w:val="en-US" w:eastAsia="zh-CN"/>
        </w:rPr>
        <w:t>达到</w:t>
      </w:r>
      <w:r>
        <w:rPr>
          <w:rFonts w:hint="default" w:ascii="仿宋_GB2312" w:hAnsi="仿宋_GB2312" w:eastAsia="仿宋_GB2312" w:cs="仿宋_GB2312"/>
          <w:sz w:val="32"/>
          <w:szCs w:val="32"/>
          <w:lang w:val="en-US" w:eastAsia="zh-CN"/>
        </w:rPr>
        <w:t>1000万元</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给予 10万元一次性奖励；买方交易额超 1000万元的，每增加1000万元</w:t>
      </w:r>
      <w:r>
        <w:rPr>
          <w:rFonts w:hint="eastAsia" w:ascii="仿宋_GB2312" w:hAnsi="仿宋_GB2312" w:eastAsia="仿宋_GB2312" w:cs="仿宋_GB2312"/>
          <w:sz w:val="32"/>
          <w:szCs w:val="32"/>
          <w:lang w:val="en-US" w:eastAsia="zh-CN"/>
        </w:rPr>
        <w:t>追加</w:t>
      </w:r>
      <w:r>
        <w:rPr>
          <w:rFonts w:hint="default" w:ascii="仿宋_GB2312" w:hAnsi="仿宋_GB2312" w:eastAsia="仿宋_GB2312" w:cs="仿宋_GB2312"/>
          <w:sz w:val="32"/>
          <w:szCs w:val="32"/>
          <w:lang w:val="en-US" w:eastAsia="zh-CN"/>
        </w:rPr>
        <w:t>奖励10万元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单个</w:t>
      </w:r>
      <w:r>
        <w:rPr>
          <w:rFonts w:hint="eastAsia" w:ascii="仿宋_GB2312" w:hAnsi="仿宋_GB2312" w:eastAsia="仿宋_GB2312" w:cs="仿宋_GB2312"/>
          <w:sz w:val="32"/>
          <w:szCs w:val="32"/>
          <w:lang w:val="en-US" w:eastAsia="zh-CN"/>
        </w:rPr>
        <w:t>企业奖励金额</w:t>
      </w:r>
      <w:r>
        <w:rPr>
          <w:rFonts w:hint="default" w:ascii="仿宋_GB2312" w:hAnsi="仿宋_GB2312" w:eastAsia="仿宋_GB2312" w:cs="仿宋_GB2312"/>
          <w:sz w:val="32"/>
          <w:szCs w:val="32"/>
          <w:lang w:val="en-US" w:eastAsia="zh-CN"/>
        </w:rPr>
        <w:t>最高不超过50万元</w:t>
      </w:r>
      <w:r>
        <w:rPr>
          <w:rFonts w:hint="eastAsia" w:ascii="仿宋_GB2312" w:hAnsi="仿宋_GB2312" w:eastAsia="仿宋_GB2312" w:cs="仿宋_GB2312"/>
          <w:sz w:val="32"/>
          <w:szCs w:val="32"/>
          <w:lang w:val="en-US" w:eastAsia="zh-CN"/>
        </w:rPr>
        <w:t>，同一主体只能申报一次单年度奖励；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2、对推动“抱团”发展举办的</w:t>
      </w:r>
      <w:r>
        <w:rPr>
          <w:rFonts w:hint="default" w:ascii="仿宋_GB2312" w:hAnsi="仿宋_GB2312" w:eastAsia="仿宋_GB2312" w:cs="仿宋_GB2312"/>
          <w:sz w:val="32"/>
          <w:szCs w:val="32"/>
          <w:lang w:val="en-US" w:eastAsia="zh-CN"/>
        </w:rPr>
        <w:t>全国性、行业性产品推介</w:t>
      </w:r>
      <w:r>
        <w:rPr>
          <w:rFonts w:hint="eastAsia" w:ascii="仿宋_GB2312" w:hAnsi="仿宋_GB2312" w:eastAsia="仿宋_GB2312" w:cs="仿宋_GB2312"/>
          <w:sz w:val="32"/>
          <w:szCs w:val="32"/>
          <w:lang w:val="en-US" w:eastAsia="zh-CN"/>
        </w:rPr>
        <w:t>等各类会议、会展等活动，由政府</w:t>
      </w:r>
      <w:r>
        <w:rPr>
          <w:rFonts w:hint="default" w:ascii="仿宋_GB2312" w:hAnsi="仿宋_GB2312" w:eastAsia="仿宋_GB2312" w:cs="仿宋_GB2312"/>
          <w:sz w:val="32"/>
          <w:szCs w:val="32"/>
          <w:lang w:val="en-US" w:eastAsia="zh-CN"/>
        </w:rPr>
        <w:t>部门牵头组织的，活动经费</w:t>
      </w:r>
      <w:r>
        <w:rPr>
          <w:rFonts w:hint="eastAsia" w:ascii="仿宋_GB2312" w:hAnsi="仿宋_GB2312" w:eastAsia="仿宋_GB2312" w:cs="仿宋_GB2312"/>
          <w:sz w:val="32"/>
          <w:szCs w:val="32"/>
          <w:lang w:val="en-US" w:eastAsia="zh-CN"/>
        </w:rPr>
        <w:t>全额或</w:t>
      </w:r>
      <w:r>
        <w:rPr>
          <w:rFonts w:hint="default"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lang w:val="en-US" w:eastAsia="zh-CN"/>
        </w:rPr>
        <w:t>政府部门确定的</w:t>
      </w:r>
      <w:r>
        <w:rPr>
          <w:rFonts w:hint="default" w:ascii="仿宋_GB2312" w:hAnsi="仿宋_GB2312" w:eastAsia="仿宋_GB2312" w:cs="仿宋_GB2312"/>
          <w:sz w:val="32"/>
          <w:szCs w:val="32"/>
          <w:lang w:val="en-US" w:eastAsia="zh-CN"/>
        </w:rPr>
        <w:t>标准予以补助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对其它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抱团</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发展举办</w:t>
      </w:r>
      <w:r>
        <w:rPr>
          <w:rFonts w:hint="eastAsia" w:ascii="仿宋_GB2312" w:hAnsi="仿宋_GB2312" w:eastAsia="仿宋_GB2312" w:cs="仿宋_GB2312"/>
          <w:sz w:val="32"/>
          <w:szCs w:val="32"/>
          <w:lang w:val="en-US" w:eastAsia="zh-CN"/>
        </w:rPr>
        <w:t>的社会</w:t>
      </w:r>
      <w:r>
        <w:rPr>
          <w:rFonts w:hint="default" w:ascii="仿宋_GB2312" w:hAnsi="仿宋_GB2312" w:eastAsia="仿宋_GB2312" w:cs="仿宋_GB2312"/>
          <w:sz w:val="32"/>
          <w:szCs w:val="32"/>
          <w:lang w:val="en-US" w:eastAsia="zh-CN"/>
        </w:rPr>
        <w:t>单位按不超过活动经费总额的50%给予支持，单个活动最高补助不超过 50万元</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 发展目标奖励。</w:t>
      </w:r>
      <w:r>
        <w:rPr>
          <w:rFonts w:hint="eastAsia" w:ascii="仿宋_GB2312" w:hAnsi="仿宋_GB2312" w:eastAsia="仿宋_GB2312" w:cs="仿宋_GB2312"/>
          <w:sz w:val="32"/>
          <w:szCs w:val="32"/>
          <w:lang w:val="en-US" w:eastAsia="zh-CN"/>
        </w:rPr>
        <w:t>支持对专业镇主导产业企业首次达到一定营收规模、市场占有率的给予奖励。具体标准：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主导产业营收规模首次达到0.5亿元、1亿元、3亿元、10亿元的，分别给予20万元、100万元、200万元、300万元一次性奖励；截至2025年10月底，企业主导产业营收规模首次达到0.5亿元、1亿元、3亿元、10亿元的，分别给予20万元、100万元、200万元、300万元一次性奖励，同一主体只能享受一次单年度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主导产业营收规模首次达到1000万元、1500万元、2000万元的，分别给予3万元、5万元、10万元一次性奖励；截至2025年10月底，企业主导产业营收首次达到1000万元、1500万元、2000万元的，分别给予3万元、5万元、10万元一次性奖励，同一主体只能享受一次单年度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3、主导产品市场占有率首次进入全国前5名、前10名的企业，分别给予100万元、50万元的一次性奖励，同一主体只能申报一次单年度奖励。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 企业做大做强。</w:t>
      </w:r>
      <w:r>
        <w:rPr>
          <w:rFonts w:hint="eastAsia" w:ascii="仿宋_GB2312" w:hAnsi="仿宋_GB2312" w:eastAsia="仿宋_GB2312" w:cs="仿宋_GB2312"/>
          <w:sz w:val="32"/>
          <w:szCs w:val="32"/>
          <w:lang w:val="en-US" w:eastAsia="zh-CN"/>
        </w:rPr>
        <w:t>支持上下游配套中小企业发展，鼓励企业采用强强联合、战略联盟、股份合作、兼并重组等多种形式，提升规模、做强做大、提质增效，促进大中小企业融通发展；支持省级和国家级“专精特新”“小巨人”、单项冠军企业培育。具体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1、对列入国家级绿色工厂、绿色供应链管理企业、绿色设计产品示范名单的，分别给予50万元、30万元、20万元一次性奖励；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val="en-US" w:eastAsia="zh-CN"/>
        </w:rPr>
        <w:t>通过两化融合贯标认证的企业，按等级分别给予A级10万元、AA级20万元、AAA级30万元</w:t>
      </w:r>
      <w:r>
        <w:rPr>
          <w:rFonts w:hint="eastAsia" w:ascii="仿宋_GB2312" w:hAnsi="仿宋_GB2312" w:eastAsia="仿宋_GB2312" w:cs="仿宋_GB2312"/>
          <w:sz w:val="32"/>
          <w:szCs w:val="32"/>
          <w:lang w:val="en-US" w:eastAsia="zh-CN"/>
        </w:rPr>
        <w:t>的一次性</w:t>
      </w:r>
      <w:r>
        <w:rPr>
          <w:rFonts w:hint="default"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 强化精准招商。</w:t>
      </w:r>
      <w:r>
        <w:rPr>
          <w:rFonts w:hint="eastAsia" w:ascii="仿宋_GB2312" w:hAnsi="仿宋_GB2312" w:eastAsia="仿宋_GB2312" w:cs="仿宋_GB2312"/>
          <w:sz w:val="32"/>
          <w:szCs w:val="32"/>
          <w:lang w:val="en-US" w:eastAsia="zh-CN"/>
        </w:rPr>
        <w:t>支持举办专业招商、协会招商、中介招商、产业链招商、以商招商等活动，引进落地一批高端优质项目。支持发达地区的创新成果来交城孵化转化和产业化。具体标准：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对举办招商引资活动的单位，给予不高于活动项目经费总额50%的补助。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 基础设施建设。</w:t>
      </w:r>
      <w:r>
        <w:rPr>
          <w:rFonts w:hint="eastAsia" w:ascii="仿宋_GB2312" w:hAnsi="仿宋_GB2312" w:eastAsia="仿宋_GB2312" w:cs="仿宋_GB2312"/>
          <w:sz w:val="32"/>
          <w:szCs w:val="32"/>
          <w:lang w:val="en-US" w:eastAsia="zh-CN"/>
        </w:rPr>
        <w:t>支持专业镇开展供气、供热、</w:t>
      </w:r>
      <w:r>
        <w:rPr>
          <w:rFonts w:hint="default" w:ascii="仿宋_GB2312" w:hAnsi="仿宋_GB2312" w:eastAsia="仿宋_GB2312" w:cs="仿宋_GB2312"/>
          <w:sz w:val="32"/>
          <w:szCs w:val="32"/>
          <w:lang w:val="en-US" w:eastAsia="zh-CN"/>
        </w:rPr>
        <w:t>电力、给排水、污水处理、通讯、公共交通、物流配送、化工园区认定等与主导产业相关的基础设施建设。推动5G、工业互联网等新型基础设施建设。</w:t>
      </w:r>
      <w:r>
        <w:rPr>
          <w:rFonts w:hint="eastAsia" w:ascii="仿宋_GB2312" w:hAnsi="仿宋_GB2312" w:eastAsia="仿宋_GB2312" w:cs="仿宋_GB2312"/>
          <w:sz w:val="32"/>
          <w:szCs w:val="32"/>
          <w:lang w:val="en-US" w:eastAsia="zh-CN"/>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对与专业镇建设相关的5G、工业互联网、化工园区认定等基础设施建设项目，累计金额最高不超过专项资金总额的30%。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 第十三条 就业富民赋能。</w:t>
      </w:r>
      <w:r>
        <w:rPr>
          <w:rFonts w:hint="eastAsia" w:ascii="仿宋_GB2312" w:hAnsi="仿宋_GB2312" w:eastAsia="仿宋_GB2312" w:cs="仿宋_GB2312"/>
          <w:sz w:val="32"/>
          <w:szCs w:val="32"/>
          <w:lang w:val="en-US" w:eastAsia="zh-CN"/>
        </w:rPr>
        <w:t>支持开展当地企业高管观摩学习先进地区先进经验的活动；支持专业镇开展订单式、项目式、定向式职工职业技能提升培训；支持开展创新“互联网+”专业镇金融服务；支持创业孵化示范基地和创业示范园区建设。具体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1、对专业镇相关的政府部门组织开展专题培训、学习调研、技术研讨等活动，参照《山西省省直机关培训费管理办法》规定的原则和标准给予补助。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2、专业镇企业针对产业升级、技术创新和生产经营需要，实施在岗职工技能提升培训并获得相关证书的，按照每人500元的标准给予补助，</w:t>
      </w:r>
      <w:r>
        <w:rPr>
          <w:rFonts w:hint="default" w:ascii="仿宋_GB2312" w:hAnsi="仿宋_GB2312" w:eastAsia="仿宋_GB2312" w:cs="仿宋_GB2312"/>
          <w:sz w:val="32"/>
          <w:szCs w:val="32"/>
          <w:lang w:val="en-US" w:eastAsia="zh-CN"/>
        </w:rPr>
        <w:t>单个</w:t>
      </w:r>
      <w:r>
        <w:rPr>
          <w:rFonts w:hint="eastAsia" w:ascii="仿宋_GB2312" w:hAnsi="仿宋_GB2312" w:eastAsia="仿宋_GB2312" w:cs="仿宋_GB2312"/>
          <w:sz w:val="32"/>
          <w:szCs w:val="32"/>
          <w:lang w:val="en-US" w:eastAsia="zh-CN"/>
        </w:rPr>
        <w:t>企业补助金额</w:t>
      </w:r>
      <w:r>
        <w:rPr>
          <w:rFonts w:hint="default" w:ascii="仿宋_GB2312" w:hAnsi="仿宋_GB2312" w:eastAsia="仿宋_GB2312" w:cs="仿宋_GB2312"/>
          <w:sz w:val="32"/>
          <w:szCs w:val="32"/>
          <w:lang w:val="en-US" w:eastAsia="zh-CN"/>
        </w:rPr>
        <w:t>最高不超过</w:t>
      </w:r>
      <w:r>
        <w:rPr>
          <w:rFonts w:hint="eastAsia" w:ascii="仿宋_GB2312" w:hAnsi="仿宋_GB2312" w:eastAsia="仿宋_GB2312" w:cs="仿宋_GB2312"/>
          <w:sz w:val="32"/>
          <w:szCs w:val="32"/>
          <w:lang w:val="en-US" w:eastAsia="zh-CN"/>
        </w:rPr>
        <w:t>4万元。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 领军人才支撑。</w:t>
      </w:r>
      <w:r>
        <w:rPr>
          <w:rFonts w:hint="eastAsia" w:ascii="仿宋_GB2312" w:hAnsi="仿宋_GB2312" w:eastAsia="仿宋_GB2312" w:cs="仿宋_GB2312"/>
          <w:sz w:val="32"/>
          <w:szCs w:val="32"/>
          <w:lang w:val="en-US" w:eastAsia="zh-CN"/>
        </w:rPr>
        <w:t>支持培育引进企业家人才队伍、科技专家服务团队、高层次人才，组织企业高管开展素质能力提升培训；支持组织召开各类高层次人才招聘活动。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 县委、县政府确定的其他领域和方向。</w:t>
      </w:r>
      <w:r>
        <w:rPr>
          <w:rFonts w:hint="eastAsia" w:ascii="仿宋_GB2312" w:hAnsi="仿宋_GB2312" w:eastAsia="仿宋_GB2312" w:cs="仿宋_GB2312"/>
          <w:sz w:val="32"/>
          <w:szCs w:val="32"/>
          <w:lang w:val="en-US" w:eastAsia="zh-CN"/>
        </w:rPr>
        <w:t>对推动交城硝基复合肥专业镇发展具有重大意义的事项，经县政府审议后，可一事一议，重点支持。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第四章  发展资金使用规则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六</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资金按照《山西省支持专业镇高质量发展的若干政策》（晋政办</w:t>
      </w:r>
      <w:r>
        <w:rPr>
          <w:rFonts w:hint="eastAsia" w:ascii="仿宋_GB2312" w:hAnsi="仿宋_GB2312" w:eastAsia="仿宋_GB2312" w:cs="仿宋_GB2312"/>
          <w:sz w:val="32"/>
          <w:szCs w:val="32"/>
          <w:lang w:val="en-US" w:eastAsia="zh-CN"/>
        </w:rPr>
        <w:t>发〔2022〕81号）明确的使用方向安排支出。</w:t>
      </w:r>
      <w:r>
        <w:rPr>
          <w:rFonts w:hint="default" w:ascii="仿宋_GB2312" w:hAnsi="仿宋_GB2312" w:eastAsia="仿宋_GB2312" w:cs="仿宋_GB2312"/>
          <w:sz w:val="32"/>
          <w:szCs w:val="32"/>
          <w:lang w:val="en-US" w:eastAsia="zh-CN"/>
        </w:rPr>
        <w:t>在资金总体支出方面，公共服务平台、主导产业壮大、品牌引领、企业发展及做强做大方向的支持额度，原则上不低于全部资金的70%；基础设施建设支持的资金额度，原则上不高于全部资金的30%。具体项目支持比例方面，对专业镇单位或企业实施的</w:t>
      </w:r>
      <w:r>
        <w:rPr>
          <w:rFonts w:hint="eastAsia" w:ascii="仿宋_GB2312" w:hAnsi="仿宋_GB2312" w:eastAsia="仿宋_GB2312" w:cs="仿宋_GB2312"/>
          <w:sz w:val="32"/>
          <w:szCs w:val="32"/>
          <w:lang w:val="en-US" w:eastAsia="zh-CN"/>
        </w:rPr>
        <w:t>产业转型升级类、创新类</w:t>
      </w:r>
      <w:r>
        <w:rPr>
          <w:rFonts w:hint="default" w:ascii="仿宋_GB2312" w:hAnsi="仿宋_GB2312" w:eastAsia="仿宋_GB2312" w:cs="仿宋_GB2312"/>
          <w:sz w:val="32"/>
          <w:szCs w:val="32"/>
          <w:lang w:val="en-US" w:eastAsia="zh-CN"/>
        </w:rPr>
        <w:t>项目支持比例，原则上不超过项目固定资产</w:t>
      </w:r>
      <w:r>
        <w:rPr>
          <w:rFonts w:hint="eastAsia" w:ascii="仿宋_GB2312" w:hAnsi="仿宋_GB2312" w:eastAsia="仿宋_GB2312" w:cs="仿宋_GB2312"/>
          <w:sz w:val="32"/>
          <w:szCs w:val="32"/>
          <w:lang w:val="en-US" w:eastAsia="zh-CN"/>
        </w:rPr>
        <w:t>或软硬件投资</w:t>
      </w:r>
      <w:r>
        <w:rPr>
          <w:rFonts w:hint="default" w:ascii="仿宋_GB2312" w:hAnsi="仿宋_GB2312" w:eastAsia="仿宋_GB2312" w:cs="仿宋_GB2312"/>
          <w:sz w:val="32"/>
          <w:szCs w:val="32"/>
          <w:lang w:val="en-US" w:eastAsia="zh-CN"/>
        </w:rPr>
        <w:t>总额的15%。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第十七条 </w:t>
      </w:r>
      <w:r>
        <w:rPr>
          <w:rFonts w:hint="default" w:ascii="仿宋_GB2312" w:hAnsi="仿宋_GB2312" w:eastAsia="仿宋_GB2312" w:cs="仿宋_GB2312"/>
          <w:sz w:val="32"/>
          <w:szCs w:val="32"/>
          <w:lang w:val="en-US" w:eastAsia="zh-CN"/>
        </w:rPr>
        <w:t>资金支持 2024 年1月1日至2025年10月31日期间开展</w:t>
      </w:r>
      <w:r>
        <w:rPr>
          <w:rFonts w:hint="eastAsia" w:ascii="仿宋_GB2312" w:hAnsi="仿宋_GB2312" w:eastAsia="仿宋_GB2312" w:cs="仿宋_GB2312"/>
          <w:sz w:val="32"/>
          <w:szCs w:val="32"/>
          <w:lang w:val="en-US" w:eastAsia="zh-CN"/>
        </w:rPr>
        <w:t>的事项，同一事项获得过省级财政资金支持的，本细则不再重复支持。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第五章  资金分配与监管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第十八条 申报流程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1、由县工科局公开发布专项资金申报通知，明确申报时间、方式、内容等要求</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2、各单位或企业按照通知要求，编制资金申请报告并报送县工科局。各单位或企业对申报资料的真实性、资金使用及绩效目标负责</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3、县工科局</w:t>
      </w:r>
      <w:r>
        <w:rPr>
          <w:rFonts w:hint="eastAsia" w:ascii="仿宋_GB2312" w:hAnsi="仿宋_GB2312" w:eastAsia="仿宋_GB2312" w:cs="仿宋_GB2312"/>
          <w:sz w:val="32"/>
          <w:szCs w:val="32"/>
          <w:lang w:val="en-US" w:eastAsia="zh-CN"/>
        </w:rPr>
        <w:t>负责</w:t>
      </w:r>
      <w:r>
        <w:rPr>
          <w:rFonts w:hint="default" w:ascii="仿宋_GB2312" w:hAnsi="仿宋_GB2312" w:eastAsia="仿宋_GB2312" w:cs="仿宋_GB2312"/>
          <w:sz w:val="32"/>
          <w:szCs w:val="32"/>
          <w:lang w:val="en-US" w:eastAsia="zh-CN"/>
        </w:rPr>
        <w:t>组织专家或委托第三方</w:t>
      </w:r>
      <w:r>
        <w:rPr>
          <w:rFonts w:hint="eastAsia" w:ascii="仿宋_GB2312" w:hAnsi="仿宋_GB2312" w:eastAsia="仿宋_GB2312" w:cs="仿宋_GB2312"/>
          <w:sz w:val="32"/>
          <w:szCs w:val="32"/>
          <w:lang w:val="en-US" w:eastAsia="zh-CN"/>
        </w:rPr>
        <w:t>机构</w:t>
      </w:r>
      <w:r>
        <w:rPr>
          <w:rFonts w:hint="default" w:ascii="仿宋_GB2312" w:hAnsi="仿宋_GB2312" w:eastAsia="仿宋_GB2312" w:cs="仿宋_GB2312"/>
          <w:sz w:val="32"/>
          <w:szCs w:val="32"/>
          <w:lang w:val="en-US" w:eastAsia="zh-CN"/>
        </w:rPr>
        <w:t>进行现场核查、评审论证、确定支持项目；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4、评审通过后</w:t>
      </w:r>
      <w:r>
        <w:rPr>
          <w:rFonts w:hint="default" w:ascii="仿宋_GB2312" w:hAnsi="仿宋_GB2312" w:eastAsia="仿宋_GB2312" w:cs="仿宋_GB2312"/>
          <w:sz w:val="32"/>
          <w:szCs w:val="32"/>
          <w:lang w:val="en-US" w:eastAsia="zh-CN"/>
        </w:rPr>
        <w:t>县财政局及时将资金拨付至有关单位或企业。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县工科局要加强资金管理、加快资金使用，建立严格的台账制度，确保专款专用，不得截留、挤占、挪用。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专项资金使用单位或企业出现下列情况之一的，县工科局可以采取停止拨付、核减、收回等措施要求整改，并根据情况提请有关部门依法依规进行责任追究：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1、提供虚假情况，骗取专项资金的；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2、转移、侵占或挪用专项资金的；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3、主要建设内容和建设规模发生改变的；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4、实施进度不达要求的；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5、实施效果与原定绩效目标发生偏离的；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6、拒不接受</w:t>
      </w:r>
      <w:r>
        <w:rPr>
          <w:rFonts w:hint="eastAsia" w:ascii="仿宋_GB2312" w:hAnsi="仿宋_GB2312" w:eastAsia="仿宋_GB2312" w:cs="仿宋_GB2312"/>
          <w:sz w:val="32"/>
          <w:szCs w:val="32"/>
          <w:lang w:val="en-US" w:eastAsia="zh-CN"/>
        </w:rPr>
        <w:t>依法</w:t>
      </w:r>
      <w:r>
        <w:rPr>
          <w:rFonts w:hint="default" w:ascii="仿宋_GB2312" w:hAnsi="仿宋_GB2312" w:eastAsia="仿宋_GB2312" w:cs="仿宋_GB2312"/>
          <w:sz w:val="32"/>
          <w:szCs w:val="32"/>
          <w:lang w:val="en-US" w:eastAsia="zh-CN"/>
        </w:rPr>
        <w:t>进行监督检查的；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7、其他违反国家法律法规和本细则规定的行为。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第二十条 </w:t>
      </w:r>
      <w:r>
        <w:rPr>
          <w:rFonts w:hint="eastAsia" w:ascii="仿宋_GB2312" w:hAnsi="仿宋_GB2312" w:eastAsia="仿宋_GB2312" w:cs="仿宋_GB2312"/>
          <w:sz w:val="32"/>
          <w:szCs w:val="32"/>
          <w:lang w:val="en-US" w:eastAsia="zh-CN"/>
        </w:rPr>
        <w:t>为确保财政资金使用效益，禁止投入以下领域：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1、不得用于行政事业单位基本支出；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2、不得用于发放人员工资、各类资金、津贴和福利补助，购置车辆、通讯器材等；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3、不得用于修建楼堂馆所，包括建造办公场所、培训中心等；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4、不得用于平衡预算、弥补企业损失、银行抵押贷款、偿还债务和垫资；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5、不得从专项资金中安排或提取工作经费和项目管理费用；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6、不得用于非专业镇主导产业及相关领域项目支出；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7、不得用于中央、省级明确禁止的招商引资或其他方面支出。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专项资金使用和管理接受审计、纪检监察、财政等部门监督。资金使用单位及企业要严格遵守国家法律法规、有关财务制度，自觉配相关部门的监督检查。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第六章  附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xml:space="preserve"> 对因各种原因收回的资金，再次履行申报分配程序。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lang w:val="en-US" w:eastAsia="zh-CN"/>
        </w:rPr>
        <w:t xml:space="preserve"> 行政事业单位和县属国有企业对专项资金购置形成的固定资产，应当按照国有资产管理有关规定，纳入单位固定资产账户核算与管理，防止国有资产流失。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第二十四条 </w:t>
      </w:r>
      <w:r>
        <w:rPr>
          <w:rFonts w:hint="eastAsia" w:ascii="仿宋_GB2312" w:hAnsi="仿宋_GB2312" w:eastAsia="仿宋_GB2312" w:cs="仿宋_GB2312"/>
          <w:sz w:val="32"/>
          <w:szCs w:val="32"/>
          <w:lang w:val="en-US" w:eastAsia="zh-CN"/>
        </w:rPr>
        <w:t>本细则由县工科局、财政局负责解释。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73956"/>
    <w:rsid w:val="5FF73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2025-12-19T10:56:00Z</dcterms:created>
  <dc:creator>greatwall</dc:creator>
  <cp:lastModifiedBy>greatwall</cp:lastModifiedBy>
  <dcterms:modified xsi:type="dcterms:W3CDTF">2025-12-19T10:56:57Z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