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28"/>
          <w:szCs w:val="28"/>
          <w:shd w:val="clear" w:color="090000" w:fill="FFFFFF"/>
          <w:lang w:eastAsia="zh-CN"/>
        </w:rPr>
      </w:pPr>
      <w:r>
        <w:rPr>
          <w:rFonts w:hint="eastAsia"/>
        </w:rPr>
        <w:t xml:space="preserve">　  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28"/>
          <w:szCs w:val="28"/>
          <w:shd w:val="clear" w:color="090000" w:fill="FFFFFF"/>
        </w:rPr>
        <w:t>附件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28"/>
          <w:szCs w:val="28"/>
          <w:shd w:val="clear" w:color="090000" w:fill="FFFFFF"/>
          <w:lang w:val="en-US" w:eastAsia="zh-CN"/>
        </w:rPr>
        <w:t>1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28"/>
          <w:szCs w:val="28"/>
          <w:shd w:val="clear" w:color="090000" w:fill="FFFFFF"/>
          <w:lang w:eastAsia="zh-CN"/>
        </w:rPr>
        <w:t>：</w:t>
      </w:r>
    </w:p>
    <w:p>
      <w:pPr>
        <w:rPr>
          <w:rFonts w:hint="eastAsia"/>
          <w:lang w:eastAsia="zh-CN"/>
        </w:rPr>
      </w:pPr>
    </w:p>
    <w:p>
      <w:pPr>
        <w:pStyle w:val="1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060000" w:fill="FFFFFF"/>
        <w:wordWrap/>
        <w:adjustRightInd/>
        <w:snapToGrid/>
        <w:spacing w:before="0" w:beforeAutospacing="0" w:after="0" w:afterAutospacing="0" w:line="50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交城县云梦园殡仪服务有限公司公开招聘岗位计划表</w:t>
      </w:r>
    </w:p>
    <w:tbl>
      <w:tblPr>
        <w:tblStyle w:val="12"/>
        <w:tblpPr w:leftFromText="180" w:rightFromText="180" w:vertAnchor="text" w:horzAnchor="page" w:tblpX="1159" w:tblpY="999"/>
        <w:tblOverlap w:val="never"/>
        <w:tblW w:w="956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355"/>
        <w:gridCol w:w="510"/>
        <w:gridCol w:w="2860"/>
        <w:gridCol w:w="560"/>
        <w:gridCol w:w="850"/>
        <w:gridCol w:w="500"/>
        <w:gridCol w:w="580"/>
        <w:gridCol w:w="2090"/>
        <w:gridCol w:w="12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91" w:hRule="atLeast"/>
        </w:trPr>
        <w:tc>
          <w:tcPr>
            <w:tcW w:w="3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序号</w:t>
            </w:r>
          </w:p>
        </w:tc>
        <w:tc>
          <w:tcPr>
            <w:tcW w:w="51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岗位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名称</w:t>
            </w:r>
          </w:p>
        </w:tc>
        <w:tc>
          <w:tcPr>
            <w:tcW w:w="286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岗位职责</w:t>
            </w:r>
          </w:p>
        </w:tc>
        <w:tc>
          <w:tcPr>
            <w:tcW w:w="56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招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聘人数</w:t>
            </w:r>
          </w:p>
        </w:tc>
        <w:tc>
          <w:tcPr>
            <w:tcW w:w="5280" w:type="dxa"/>
            <w:gridSpan w:val="5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资格条件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29" w:hRule="atLeast"/>
        </w:trPr>
        <w:tc>
          <w:tcPr>
            <w:tcW w:w="3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djustRightInd/>
              <w:snapToGrid/>
              <w:spacing w:before="0" w:after="0" w:line="500" w:lineRule="exact"/>
              <w:ind w:left="0" w:leftChars="0" w:right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1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8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djustRightInd/>
              <w:snapToGrid/>
              <w:spacing w:before="0" w:after="0" w:line="500" w:lineRule="exact"/>
              <w:ind w:left="0" w:leftChars="0" w:right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年龄</w:t>
            </w:r>
          </w:p>
        </w:tc>
        <w:tc>
          <w:tcPr>
            <w:tcW w:w="5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性别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学历</w:t>
            </w:r>
          </w:p>
        </w:tc>
        <w:tc>
          <w:tcPr>
            <w:tcW w:w="20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岗位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要求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before="0" w:after="0" w:line="50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960" w:hRule="atLeast"/>
        </w:trPr>
        <w:tc>
          <w:tcPr>
            <w:tcW w:w="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5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维修技工</w:t>
            </w: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（消防专员）</w:t>
            </w:r>
          </w:p>
        </w:tc>
        <w:tc>
          <w:tcPr>
            <w:tcW w:w="2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1.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做好殡仪馆内水、电、暖等设备的维修维护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。</w:t>
            </w: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2.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对殡仪馆内的设备进行日常、月度、年度点检，按要求填写点检记录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。</w:t>
            </w: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3.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熟悉设备的基本工作原理和故障易发点，发现并排除设备潜在故障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45周岁以下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（19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78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月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日后出生）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男</w:t>
            </w:r>
          </w:p>
        </w:tc>
        <w:tc>
          <w:tcPr>
            <w:tcW w:w="5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全日制大专及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以上学历</w:t>
            </w:r>
          </w:p>
        </w:tc>
        <w:tc>
          <w:tcPr>
            <w:tcW w:w="20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numPr>
                <w:ilvl w:val="0"/>
                <w:numId w:val="0"/>
              </w:numPr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熟练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掌握水、电、暖等专业技术。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执有相关职业资格证书。并有2年以上从事相关行业工作经历。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不限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0" w:hRule="atLeast"/>
        </w:trPr>
        <w:tc>
          <w:tcPr>
            <w:tcW w:w="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5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殡仪服务员</w:t>
            </w:r>
          </w:p>
        </w:tc>
        <w:tc>
          <w:tcPr>
            <w:tcW w:w="2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numPr>
                <w:ilvl w:val="0"/>
                <w:numId w:val="1"/>
              </w:numPr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做好守灵</w:t>
            </w:r>
            <w:r>
              <w:rPr>
                <w:rFonts w:hint="eastAsia"/>
                <w:lang w:val="en-US" w:eastAsia="zh-CN"/>
              </w:rPr>
              <w:t>厅</w:t>
            </w:r>
            <w:r>
              <w:rPr>
                <w:rFonts w:hint="eastAsia"/>
                <w:lang w:eastAsia="zh-CN"/>
              </w:rPr>
              <w:t>及</w:t>
            </w:r>
            <w:r>
              <w:rPr>
                <w:rFonts w:hint="eastAsia"/>
                <w:lang w:val="en-US" w:eastAsia="zh-CN"/>
              </w:rPr>
              <w:t>告别</w:t>
            </w:r>
            <w:r>
              <w:rPr>
                <w:rFonts w:hint="eastAsia"/>
                <w:lang w:eastAsia="zh-CN"/>
              </w:rPr>
              <w:t>厅</w:t>
            </w:r>
            <w:r>
              <w:rPr>
                <w:rFonts w:hint="eastAsia"/>
                <w:lang w:val="en-US" w:eastAsia="zh-CN"/>
              </w:rPr>
              <w:t>环境、设备的维护与告别仪式主持指导</w:t>
            </w:r>
            <w:r>
              <w:rPr>
                <w:rFonts w:hint="eastAsia"/>
                <w:lang w:eastAsia="zh-CN"/>
              </w:rPr>
              <w:t>工作。</w:t>
            </w:r>
          </w:p>
          <w:p>
            <w:pPr>
              <w:widowControl w:val="0"/>
              <w:numPr>
                <w:ilvl w:val="0"/>
                <w:numId w:val="1"/>
              </w:numPr>
              <w:wordWrap/>
              <w:autoSpaceDN w:val="0"/>
              <w:adjustRightInd/>
              <w:snapToGrid/>
              <w:spacing w:line="360" w:lineRule="exact"/>
              <w:ind w:left="0" w:leftChars="0" w:firstLine="0" w:firstLineChars="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介绍殡仪程序及</w:t>
            </w:r>
            <w:r>
              <w:rPr>
                <w:rFonts w:hint="eastAsia"/>
                <w:lang w:eastAsia="zh-CN"/>
              </w:rPr>
              <w:t>守灵</w:t>
            </w:r>
            <w:r>
              <w:rPr>
                <w:rFonts w:hint="eastAsia"/>
                <w:lang w:val="en-US" w:eastAsia="zh-CN"/>
              </w:rPr>
              <w:t>厅、告别厅使用规定，灯光音响操作。</w:t>
            </w:r>
          </w:p>
          <w:p>
            <w:pPr>
              <w:widowControl w:val="0"/>
              <w:numPr>
                <w:ilvl w:val="0"/>
                <w:numId w:val="1"/>
              </w:numPr>
              <w:wordWrap/>
              <w:autoSpaceDN w:val="0"/>
              <w:adjustRightInd/>
              <w:snapToGrid/>
              <w:spacing w:line="360" w:lineRule="exact"/>
              <w:ind w:left="0" w:leftChars="0" w:firstLine="0" w:firstLineChars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守灵</w:t>
            </w:r>
            <w:r>
              <w:rPr>
                <w:rFonts w:hint="eastAsia"/>
                <w:lang w:val="en-US" w:eastAsia="zh-CN"/>
              </w:rPr>
              <w:t>厅</w:t>
            </w:r>
            <w:r>
              <w:rPr>
                <w:rFonts w:hint="eastAsia"/>
                <w:lang w:eastAsia="zh-CN"/>
              </w:rPr>
              <w:t>及</w:t>
            </w:r>
            <w:r>
              <w:rPr>
                <w:rFonts w:hint="eastAsia"/>
                <w:lang w:val="en-US" w:eastAsia="zh-CN"/>
              </w:rPr>
              <w:t>告别</w:t>
            </w:r>
            <w:r>
              <w:rPr>
                <w:rFonts w:hint="eastAsia"/>
                <w:lang w:eastAsia="zh-CN"/>
              </w:rPr>
              <w:t>厅</w:t>
            </w:r>
            <w:r>
              <w:rPr>
                <w:rFonts w:hint="eastAsia"/>
                <w:lang w:val="en-US" w:eastAsia="zh-CN"/>
              </w:rPr>
              <w:t>业务登记、月统计上报。</w:t>
            </w:r>
          </w:p>
        </w:tc>
        <w:tc>
          <w:tcPr>
            <w:tcW w:w="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40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周岁以下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（19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83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月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日后出生）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男</w:t>
            </w:r>
          </w:p>
        </w:tc>
        <w:tc>
          <w:tcPr>
            <w:tcW w:w="5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全日制大专及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以上学历</w:t>
            </w:r>
          </w:p>
        </w:tc>
        <w:tc>
          <w:tcPr>
            <w:tcW w:w="20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numPr>
                <w:ilvl w:val="0"/>
                <w:numId w:val="2"/>
              </w:numPr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有相关工作经验。 2.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熟练计算机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PS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软件操作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。 </w:t>
            </w:r>
          </w:p>
          <w:p>
            <w:pPr>
              <w:widowControl w:val="0"/>
              <w:numPr>
                <w:ilvl w:val="0"/>
                <w:numId w:val="0"/>
              </w:numPr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3.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具有良好的沟通能力和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语言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表达能力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highlight w:val="none"/>
                <w:lang w:val="en-US" w:eastAsia="zh-CN"/>
              </w:rPr>
              <w:t>计算机相关专业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或传媒类专业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0" w:hRule="atLeast"/>
        </w:trPr>
        <w:tc>
          <w:tcPr>
            <w:tcW w:w="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3</w:t>
            </w: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</w:p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both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</w:p>
        </w:tc>
        <w:tc>
          <w:tcPr>
            <w:tcW w:w="5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火化工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兼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焚烧工</w:t>
            </w:r>
          </w:p>
        </w:tc>
        <w:tc>
          <w:tcPr>
            <w:tcW w:w="2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numPr>
                <w:ilvl w:val="0"/>
                <w:numId w:val="3"/>
              </w:numPr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做好遗体的验证、登记、火化、捡骨灰等工作。</w:t>
            </w:r>
          </w:p>
          <w:p>
            <w:pPr>
              <w:widowControl w:val="0"/>
              <w:numPr>
                <w:ilvl w:val="0"/>
                <w:numId w:val="3"/>
              </w:numPr>
              <w:wordWrap/>
              <w:autoSpaceDN w:val="0"/>
              <w:adjustRightInd/>
              <w:snapToGrid/>
              <w:spacing w:line="360" w:lineRule="exact"/>
              <w:ind w:left="0" w:leftChars="0" w:firstLine="0" w:firstLineChars="0"/>
              <w:jc w:val="left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严格办理好遗体进炉前的各项手续，善待遗体，稳抬轻放，进炉前仔细核对死者姓名等资料，并经丧属确认签名，做好遗体登记资料交接工作。</w:t>
            </w:r>
          </w:p>
          <w:p>
            <w:pPr>
              <w:widowControl w:val="0"/>
              <w:numPr>
                <w:ilvl w:val="0"/>
                <w:numId w:val="0"/>
              </w:numPr>
              <w:wordWrap/>
              <w:autoSpaceDN w:val="0"/>
              <w:adjustRightInd/>
              <w:snapToGrid/>
              <w:spacing w:line="360" w:lineRule="exact"/>
              <w:ind w:leftChars="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3.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负责焚烧炉的日常运转和维护工作。</w:t>
            </w:r>
          </w:p>
        </w:tc>
        <w:tc>
          <w:tcPr>
            <w:tcW w:w="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45周岁以下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（19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78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月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日后出生）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男</w:t>
            </w:r>
          </w:p>
        </w:tc>
        <w:tc>
          <w:tcPr>
            <w:tcW w:w="5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全日制大专及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以上学历</w:t>
            </w:r>
          </w:p>
        </w:tc>
        <w:tc>
          <w:tcPr>
            <w:tcW w:w="20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 w:val="21"/>
                <w:szCs w:val="21"/>
                <w:lang w:val="en-US" w:eastAsia="zh-CN"/>
              </w:rPr>
              <w:t>遵纪守法，吃苦耐劳，身体健康无残疾。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不限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0" w:hRule="atLeast"/>
        </w:trPr>
        <w:tc>
          <w:tcPr>
            <w:tcW w:w="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5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殡仪车司机</w:t>
            </w:r>
          </w:p>
        </w:tc>
        <w:tc>
          <w:tcPr>
            <w:tcW w:w="2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numPr>
                <w:ilvl w:val="0"/>
                <w:numId w:val="4"/>
              </w:numPr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做好遗体拉运、</w:t>
            </w:r>
            <w:r>
              <w:rPr>
                <w:rFonts w:hint="eastAsia"/>
                <w:lang w:val="en-US" w:eastAsia="zh-CN"/>
              </w:rPr>
              <w:t>卫生消毒</w:t>
            </w:r>
            <w:r>
              <w:rPr>
                <w:rFonts w:hint="eastAsia"/>
                <w:lang w:eastAsia="zh-CN"/>
              </w:rPr>
              <w:t>工作，</w:t>
            </w:r>
            <w:r>
              <w:rPr>
                <w:rFonts w:hint="eastAsia"/>
                <w:lang w:val="en-US" w:eastAsia="zh-CN"/>
              </w:rPr>
              <w:t>确保车辆安全，</w:t>
            </w:r>
            <w:r>
              <w:rPr>
                <w:rFonts w:hint="eastAsia"/>
                <w:lang w:eastAsia="zh-CN"/>
              </w:rPr>
              <w:t>做到热情服务、操作文明、核实认真。</w:t>
            </w:r>
          </w:p>
          <w:p>
            <w:pPr>
              <w:widowControl w:val="0"/>
              <w:numPr>
                <w:ilvl w:val="0"/>
                <w:numId w:val="4"/>
              </w:numPr>
              <w:wordWrap/>
              <w:autoSpaceDN w:val="0"/>
              <w:adjustRightInd/>
              <w:snapToGrid/>
              <w:spacing w:line="360" w:lineRule="exact"/>
              <w:ind w:left="0" w:leftChars="0" w:firstLine="0" w:firstLineChars="0"/>
              <w:jc w:val="lef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严格遵守交通规则，协助业务人员做好殡仪服务工作。</w:t>
            </w:r>
          </w:p>
          <w:p>
            <w:pPr>
              <w:widowControl w:val="0"/>
              <w:numPr>
                <w:ilvl w:val="0"/>
                <w:numId w:val="4"/>
              </w:numPr>
              <w:wordWrap/>
              <w:autoSpaceDN w:val="0"/>
              <w:adjustRightInd/>
              <w:snapToGrid/>
              <w:spacing w:line="360" w:lineRule="exact"/>
              <w:ind w:left="0" w:leftChars="0" w:firstLine="0" w:firstLineChars="0"/>
              <w:jc w:val="lef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严格按时出车，按照调度人员的要求依时到达。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default"/>
                <w:lang w:val="en-US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45周岁以下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（19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78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月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日后出生）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男</w:t>
            </w:r>
          </w:p>
        </w:tc>
        <w:tc>
          <w:tcPr>
            <w:tcW w:w="5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高中及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以上学历</w:t>
            </w:r>
          </w:p>
        </w:tc>
        <w:tc>
          <w:tcPr>
            <w:tcW w:w="20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1.具有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B本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及以上有效机动车驾驶证；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2.具有5年以上驾龄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不限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75" w:hRule="atLeast"/>
        </w:trPr>
        <w:tc>
          <w:tcPr>
            <w:tcW w:w="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5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入殓师</w:t>
            </w:r>
          </w:p>
        </w:tc>
        <w:tc>
          <w:tcPr>
            <w:tcW w:w="2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接运遗体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遗体的收殓和保全，确保遗体安全和清洁，做好入殓相关工作。</w:t>
            </w:r>
          </w:p>
        </w:tc>
        <w:tc>
          <w:tcPr>
            <w:tcW w:w="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45周岁以下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（19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78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月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日后出生）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男</w:t>
            </w:r>
          </w:p>
        </w:tc>
        <w:tc>
          <w:tcPr>
            <w:tcW w:w="5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高中及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以上学历</w:t>
            </w:r>
          </w:p>
        </w:tc>
        <w:tc>
          <w:tcPr>
            <w:tcW w:w="20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遵纪守法，吃苦耐劳，身体健康无残疾。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不限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60" w:hRule="atLeast"/>
        </w:trPr>
        <w:tc>
          <w:tcPr>
            <w:tcW w:w="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5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骨灰及尸体冷藏保存管理员</w:t>
            </w:r>
          </w:p>
        </w:tc>
        <w:tc>
          <w:tcPr>
            <w:tcW w:w="2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负责尸体冷藏保存的登记管理及骨灰盒的登记保存。</w:t>
            </w:r>
          </w:p>
        </w:tc>
        <w:tc>
          <w:tcPr>
            <w:tcW w:w="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45周岁以下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（19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78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月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日后出生）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男</w:t>
            </w:r>
          </w:p>
        </w:tc>
        <w:tc>
          <w:tcPr>
            <w:tcW w:w="5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全日制大专及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以上学历</w:t>
            </w:r>
          </w:p>
        </w:tc>
        <w:tc>
          <w:tcPr>
            <w:tcW w:w="20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eastAsia="宋体" w:cs="宋体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highlight w:val="none"/>
                <w:lang w:val="en-US" w:eastAsia="zh-CN"/>
              </w:rPr>
              <w:t>熟练掌握计算机操作及办公软件运用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highlight w:val="none"/>
                <w:lang w:val="en-US" w:eastAsia="zh-CN"/>
              </w:rPr>
              <w:t>计算机类专业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635" w:hRule="atLeast"/>
        </w:trPr>
        <w:tc>
          <w:tcPr>
            <w:tcW w:w="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510" w:type="dxa"/>
            <w:tcBorders>
              <w:top w:val="single" w:color="000000" w:sz="4" w:space="0"/>
              <w:left w:val="nil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财务人员</w:t>
            </w:r>
          </w:p>
        </w:tc>
        <w:tc>
          <w:tcPr>
            <w:tcW w:w="2860" w:type="dxa"/>
            <w:tcBorders>
              <w:top w:val="single" w:color="000000" w:sz="4" w:space="0"/>
              <w:left w:val="nil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1"/>
                <w:szCs w:val="21"/>
                <w:lang w:val="en-US" w:eastAsia="zh-CN"/>
              </w:rPr>
              <w:t>负责财务工作。</w:t>
            </w:r>
          </w:p>
        </w:tc>
        <w:tc>
          <w:tcPr>
            <w:tcW w:w="560" w:type="dxa"/>
            <w:tcBorders>
              <w:top w:val="single" w:color="000000" w:sz="4" w:space="0"/>
              <w:left w:val="nil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45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周岁以下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（19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78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月</w:t>
            </w: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日后出生）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不限</w:t>
            </w:r>
          </w:p>
        </w:tc>
        <w:tc>
          <w:tcPr>
            <w:tcW w:w="580" w:type="dxa"/>
            <w:tcBorders>
              <w:top w:val="single" w:color="000000" w:sz="4" w:space="0"/>
              <w:left w:val="nil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全日制大专及</w:t>
            </w: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以上学历</w:t>
            </w:r>
          </w:p>
        </w:tc>
        <w:tc>
          <w:tcPr>
            <w:tcW w:w="2090" w:type="dxa"/>
            <w:tcBorders>
              <w:top w:val="single" w:color="000000" w:sz="4" w:space="0"/>
              <w:left w:val="nil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numPr>
                <w:ilvl w:val="0"/>
                <w:numId w:val="5"/>
              </w:numPr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eastAsia" w:ascii="宋体" w:hAnsi="宋体" w:cs="宋体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1"/>
                <w:szCs w:val="21"/>
                <w:lang w:val="en-US" w:eastAsia="zh-CN"/>
              </w:rPr>
              <w:t>具有初级会计师专业资格证书；</w:t>
            </w:r>
          </w:p>
          <w:p>
            <w:pPr>
              <w:widowControl w:val="0"/>
              <w:numPr>
                <w:ilvl w:val="0"/>
                <w:numId w:val="0"/>
              </w:numPr>
              <w:wordWrap/>
              <w:autoSpaceDN w:val="0"/>
              <w:adjustRightInd/>
              <w:snapToGrid/>
              <w:spacing w:line="360" w:lineRule="exact"/>
              <w:jc w:val="left"/>
              <w:rPr>
                <w:rFonts w:hint="default" w:ascii="宋体" w:hAnsi="宋体" w:cs="宋体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1"/>
                <w:szCs w:val="21"/>
                <w:lang w:val="en-US" w:eastAsia="zh-CN"/>
              </w:rPr>
              <w:t>2.具有会计专业工作经历3年以上。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会计、财务管理类、金融类等专业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95" w:hRule="atLeast"/>
        </w:trPr>
        <w:tc>
          <w:tcPr>
            <w:tcW w:w="37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sz w:val="21"/>
                <w:szCs w:val="21"/>
                <w:lang w:eastAsia="zh-CN"/>
              </w:rPr>
              <w:t>合计</w:t>
            </w:r>
          </w:p>
        </w:tc>
        <w:tc>
          <w:tcPr>
            <w:tcW w:w="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0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rPr>
          <w:rFonts w:hint="default" w:ascii="华文仿宋" w:hAnsi="华文仿宋" w:eastAsia="华文仿宋" w:cs="华文仿宋"/>
          <w:sz w:val="32"/>
          <w:szCs w:val="32"/>
          <w:lang w:val="en-US" w:eastAsia="zh-CN"/>
        </w:rPr>
      </w:pPr>
    </w:p>
    <w:p/>
    <w:p/>
    <w:p/>
    <w:p/>
    <w:p/>
    <w:p/>
    <w:p>
      <w:pPr>
        <w:pStyle w:val="2"/>
      </w:pPr>
    </w:p>
    <w:p>
      <w:pPr>
        <w:pStyle w:val="8"/>
        <w:keepNext w:val="0"/>
        <w:keepLines w:val="0"/>
        <w:pageBreakBefore w:val="0"/>
        <w:widowControl w:val="0"/>
        <w:tabs>
          <w:tab w:val="right" w:pos="7700"/>
          <w:tab w:val="clear" w:pos="8306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jc w:val="both"/>
        <w:textAlignment w:val="auto"/>
        <w:rPr>
          <w:rFonts w:hint="eastAsia" w:ascii="仿宋" w:hAnsi="仿宋" w:eastAsia="仿宋" w:cs="仿宋"/>
          <w:b/>
          <w:i w:val="0"/>
          <w:color w:val="auto"/>
          <w:kern w:val="0"/>
          <w:sz w:val="22"/>
          <w:szCs w:val="22"/>
          <w:u w:val="none"/>
          <w:lang w:val="en-US" w:eastAsia="zh-CN" w:bidi="ar"/>
        </w:rPr>
      </w:pPr>
      <w:bookmarkStart w:id="0" w:name="_GoBack"/>
      <w:bookmarkEnd w:id="0"/>
    </w:p>
    <w:sectPr>
      <w:pgSz w:w="11906" w:h="16838"/>
      <w:pgMar w:top="1440" w:right="1746" w:bottom="1553" w:left="1803" w:header="851" w:footer="992" w:gutter="0"/>
      <w:cols w:space="720" w:num="1"/>
      <w:docGrid w:type="lines" w:linePitch="31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modern"/>
    <w:pitch w:val="default"/>
    <w:sig w:usb0="00000000" w:usb1="00000000" w:usb2="00000006" w:usb3="00000000" w:csb0="00040001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altName w:val="方正黑体_GB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楷体">
    <w:altName w:val="方正楷体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C0F153"/>
    <w:multiLevelType w:val="singleLevel"/>
    <w:tmpl w:val="A5C0F15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EE5A6330"/>
    <w:multiLevelType w:val="singleLevel"/>
    <w:tmpl w:val="EE5A633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24D07F26"/>
    <w:multiLevelType w:val="singleLevel"/>
    <w:tmpl w:val="24D07F2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4590FF67"/>
    <w:multiLevelType w:val="singleLevel"/>
    <w:tmpl w:val="4590FF6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66CDD631"/>
    <w:multiLevelType w:val="singleLevel"/>
    <w:tmpl w:val="66CDD631"/>
    <w:lvl w:ilvl="0" w:tentative="0">
      <w:start w:val="1"/>
      <w:numFmt w:val="decimal"/>
      <w:suff w:val="nothing"/>
      <w:lvlText w:val="%1."/>
      <w:lvlJc w:val="left"/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1MjNlMGUxNTYwN2UzYjQzNzAyOGVhMmE2MmMwZGYifQ=="/>
    <w:docVar w:name="KSO_WPS_MARK_KEY" w:val="13d8229c-23ac-442e-a4cd-69025b7e06fd"/>
  </w:docVars>
  <w:rsids>
    <w:rsidRoot w:val="00172A27"/>
    <w:rsid w:val="00145E8F"/>
    <w:rsid w:val="015E0632"/>
    <w:rsid w:val="022B1AB1"/>
    <w:rsid w:val="05187DE2"/>
    <w:rsid w:val="075C3866"/>
    <w:rsid w:val="08CA6758"/>
    <w:rsid w:val="0909512B"/>
    <w:rsid w:val="0CD95BBB"/>
    <w:rsid w:val="0DB2754C"/>
    <w:rsid w:val="0E1256E4"/>
    <w:rsid w:val="0E351361"/>
    <w:rsid w:val="0EC35602"/>
    <w:rsid w:val="11162383"/>
    <w:rsid w:val="12CF4DB3"/>
    <w:rsid w:val="13273DC7"/>
    <w:rsid w:val="14A551F9"/>
    <w:rsid w:val="18CB4FD5"/>
    <w:rsid w:val="19842B9D"/>
    <w:rsid w:val="1A2940C3"/>
    <w:rsid w:val="1B7C5E2D"/>
    <w:rsid w:val="1BBE38EE"/>
    <w:rsid w:val="1CB124C1"/>
    <w:rsid w:val="1E4B2CE4"/>
    <w:rsid w:val="1FD87ED2"/>
    <w:rsid w:val="21D43B44"/>
    <w:rsid w:val="2268389D"/>
    <w:rsid w:val="24B82D43"/>
    <w:rsid w:val="24C82687"/>
    <w:rsid w:val="29A0727C"/>
    <w:rsid w:val="2ABD75C0"/>
    <w:rsid w:val="2AE26313"/>
    <w:rsid w:val="2B0B70DE"/>
    <w:rsid w:val="2CAA5775"/>
    <w:rsid w:val="2CD56988"/>
    <w:rsid w:val="2F023095"/>
    <w:rsid w:val="311233D4"/>
    <w:rsid w:val="32FB142E"/>
    <w:rsid w:val="331C7622"/>
    <w:rsid w:val="3366031E"/>
    <w:rsid w:val="33941C8D"/>
    <w:rsid w:val="364011E7"/>
    <w:rsid w:val="38F44164"/>
    <w:rsid w:val="39152174"/>
    <w:rsid w:val="3A5A6304"/>
    <w:rsid w:val="3B4E792D"/>
    <w:rsid w:val="3BAB160C"/>
    <w:rsid w:val="3BE253E0"/>
    <w:rsid w:val="3C881FC9"/>
    <w:rsid w:val="3D042613"/>
    <w:rsid w:val="3DE70428"/>
    <w:rsid w:val="3E0C7113"/>
    <w:rsid w:val="3E13553E"/>
    <w:rsid w:val="3EE03F4B"/>
    <w:rsid w:val="40695897"/>
    <w:rsid w:val="417226F4"/>
    <w:rsid w:val="44D32DE8"/>
    <w:rsid w:val="457077F8"/>
    <w:rsid w:val="484A7675"/>
    <w:rsid w:val="48F8187B"/>
    <w:rsid w:val="4A431D7C"/>
    <w:rsid w:val="4A542372"/>
    <w:rsid w:val="4D453D46"/>
    <w:rsid w:val="4DE1623C"/>
    <w:rsid w:val="4F1A2024"/>
    <w:rsid w:val="54C853C4"/>
    <w:rsid w:val="588E0E41"/>
    <w:rsid w:val="589420DF"/>
    <w:rsid w:val="5A71272A"/>
    <w:rsid w:val="5AF96E03"/>
    <w:rsid w:val="5D0004DA"/>
    <w:rsid w:val="5D682120"/>
    <w:rsid w:val="5E5E74DB"/>
    <w:rsid w:val="5E78268C"/>
    <w:rsid w:val="5F026A72"/>
    <w:rsid w:val="60312EF7"/>
    <w:rsid w:val="605B4D05"/>
    <w:rsid w:val="609D5EE4"/>
    <w:rsid w:val="62CD073C"/>
    <w:rsid w:val="652D0E94"/>
    <w:rsid w:val="6537737F"/>
    <w:rsid w:val="69E6004A"/>
    <w:rsid w:val="6B1F1BE4"/>
    <w:rsid w:val="6B5B6974"/>
    <w:rsid w:val="6CFD6D33"/>
    <w:rsid w:val="6E6C0159"/>
    <w:rsid w:val="6F021B11"/>
    <w:rsid w:val="6F7B73A7"/>
    <w:rsid w:val="75AB6F80"/>
    <w:rsid w:val="75D07237"/>
    <w:rsid w:val="76091B96"/>
    <w:rsid w:val="77E34AEE"/>
    <w:rsid w:val="78B14599"/>
    <w:rsid w:val="7AD93E2B"/>
    <w:rsid w:val="7C4333BF"/>
    <w:rsid w:val="7D4B309F"/>
    <w:rsid w:val="7D6D2376"/>
    <w:rsid w:val="DD7FD15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qFormat="1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Autospacing="0" w:after="330" w:afterAutospacing="0" w:line="576" w:lineRule="auto"/>
      <w:outlineLvl w:val="0"/>
    </w:pPr>
    <w:rPr>
      <w:b/>
      <w:kern w:val="44"/>
      <w:sz w:val="44"/>
    </w:rPr>
  </w:style>
  <w:style w:type="paragraph" w:styleId="4">
    <w:name w:val="heading 5"/>
    <w:basedOn w:val="1"/>
    <w:next w:val="1"/>
    <w:unhideWhenUsed/>
    <w:qFormat/>
    <w:uiPriority w:val="0"/>
    <w:pPr>
      <w:outlineLvl w:val="4"/>
    </w:pPr>
    <w:rPr>
      <w:rFonts w:cs="宋体"/>
    </w:rPr>
  </w:style>
  <w:style w:type="character" w:default="1" w:styleId="14">
    <w:name w:val="Default Paragraph Font"/>
    <w:qFormat/>
    <w:uiPriority w:val="0"/>
  </w:style>
  <w:style w:type="table" w:default="1" w:styleId="1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unhideWhenUsed/>
    <w:qFormat/>
    <w:uiPriority w:val="99"/>
    <w:pPr>
      <w:spacing w:before="100" w:beforeAutospacing="1" w:after="100" w:afterAutospacing="1"/>
      <w:ind w:left="420" w:leftChars="200"/>
    </w:pPr>
  </w:style>
  <w:style w:type="paragraph" w:styleId="5">
    <w:name w:val="Normal Indent"/>
    <w:basedOn w:val="1"/>
    <w:next w:val="1"/>
    <w:qFormat/>
    <w:uiPriority w:val="0"/>
    <w:pPr>
      <w:widowControl w:val="0"/>
      <w:spacing w:line="288" w:lineRule="auto"/>
      <w:ind w:firstLine="680"/>
      <w:jc w:val="both"/>
    </w:pPr>
    <w:rPr>
      <w:rFonts w:ascii="Calibri" w:hAnsi="Calibri" w:eastAsia="楷体_GB2312" w:cs="Times New Roman"/>
      <w:kern w:val="2"/>
      <w:sz w:val="32"/>
      <w:szCs w:val="32"/>
      <w:lang w:val="en-US" w:eastAsia="zh-CN" w:bidi="ar-SA"/>
    </w:rPr>
  </w:style>
  <w:style w:type="paragraph" w:styleId="6">
    <w:name w:val="Body Text Indent"/>
    <w:basedOn w:val="1"/>
    <w:next w:val="5"/>
    <w:qFormat/>
    <w:uiPriority w:val="0"/>
    <w:pPr>
      <w:spacing w:line="240" w:lineRule="atLeast"/>
      <w:ind w:firstLine="280" w:firstLineChars="100"/>
    </w:pPr>
    <w:rPr>
      <w:rFonts w:ascii="华文中宋" w:hAnsi="华文中宋" w:eastAsia="华文中宋"/>
      <w:sz w:val="28"/>
      <w:szCs w:val="24"/>
    </w:rPr>
  </w:style>
  <w:style w:type="paragraph" w:styleId="7">
    <w:name w:val="Body Text Indent 2"/>
    <w:qFormat/>
    <w:uiPriority w:val="0"/>
    <w:pPr>
      <w:widowControl w:val="0"/>
      <w:ind w:firstLine="600"/>
      <w:jc w:val="both"/>
    </w:pPr>
    <w:rPr>
      <w:rFonts w:ascii="Calibri" w:hAnsi="Calibri" w:eastAsia="宋体" w:cs="Times New Roman"/>
      <w:kern w:val="2"/>
      <w:sz w:val="32"/>
      <w:szCs w:val="24"/>
      <w:lang w:val="en-US" w:eastAsia="zh-CN" w:bidi="ar-SA"/>
    </w:rPr>
  </w:style>
  <w:style w:type="paragraph" w:styleId="8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10">
    <w:name w:val="Normal (Web)"/>
    <w:basedOn w:val="1"/>
    <w:next w:val="8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1">
    <w:name w:val="Body Text First Indent 2"/>
    <w:basedOn w:val="6"/>
    <w:next w:val="1"/>
    <w:qFormat/>
    <w:uiPriority w:val="0"/>
    <w:pPr>
      <w:spacing w:after="0"/>
      <w:ind w:firstLine="420" w:firstLineChars="200"/>
    </w:pPr>
    <w:rPr>
      <w:rFonts w:ascii="Calibri" w:hAnsi="Calibri" w:eastAsia="宋体" w:cs="Times New Roman"/>
      <w:szCs w:val="24"/>
    </w:r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Strong"/>
    <w:basedOn w:val="14"/>
    <w:qFormat/>
    <w:uiPriority w:val="0"/>
    <w:rPr>
      <w:b/>
    </w:rPr>
  </w:style>
  <w:style w:type="paragraph" w:customStyle="1" w:styleId="16">
    <w:name w:val="No Spacing_ad81b47b-6779-4c76-b471-79375858c8cb"/>
    <w:basedOn w:val="1"/>
    <w:qFormat/>
    <w:uiPriority w:val="0"/>
    <w:pPr>
      <w:ind w:firstLine="200" w:firstLineChars="200"/>
    </w:pPr>
    <w:rPr>
      <w:rFonts w:ascii="Calibri" w:hAnsi="Calibri" w:eastAsia="宋体" w:cs="Times New Roman"/>
    </w:rPr>
  </w:style>
  <w:style w:type="paragraph" w:customStyle="1" w:styleId="17">
    <w:name w:val="p0"/>
    <w:basedOn w:val="1"/>
    <w:qFormat/>
    <w:uiPriority w:val="0"/>
    <w:pPr>
      <w:widowControl/>
      <w:jc w:val="left"/>
    </w:pPr>
    <w:rPr>
      <w:rFonts w:ascii="Arial" w:hAnsi="Arial" w:cs="Arial"/>
      <w:kern w:val="0"/>
      <w:szCs w:val="21"/>
    </w:rPr>
  </w:style>
  <w:style w:type="paragraph" w:customStyle="1" w:styleId="18">
    <w:name w:val="表格基本"/>
    <w:basedOn w:val="1"/>
    <w:qFormat/>
    <w:uiPriority w:val="0"/>
    <w:pPr>
      <w:widowControl w:val="0"/>
      <w:wordWrap w:val="0"/>
      <w:adjustRightInd/>
      <w:snapToGrid/>
      <w:spacing w:after="0"/>
      <w:jc w:val="both"/>
    </w:pPr>
    <w:rPr>
      <w:rFonts w:ascii="宋体" w:cs="宋体" w:hAnsiTheme="minorHAnsi"/>
      <w:kern w:val="2"/>
      <w:sz w:val="21"/>
    </w:rPr>
  </w:style>
  <w:style w:type="paragraph" w:customStyle="1" w:styleId="19">
    <w:name w:val="表头"/>
    <w:basedOn w:val="1"/>
    <w:qFormat/>
    <w:uiPriority w:val="0"/>
    <w:pPr>
      <w:widowControl w:val="0"/>
      <w:adjustRightInd/>
      <w:snapToGrid/>
      <w:spacing w:after="0" w:line="360" w:lineRule="auto"/>
      <w:jc w:val="center"/>
    </w:pPr>
    <w:rPr>
      <w:rFonts w:eastAsia="宋体" w:asciiTheme="minorHAnsi" w:hAnsiTheme="minorHAnsi"/>
      <w:b/>
      <w:kern w:val="2"/>
      <w:sz w:val="21"/>
      <w:szCs w:val="24"/>
    </w:rPr>
  </w:style>
  <w:style w:type="paragraph" w:customStyle="1" w:styleId="20">
    <w:name w:val="Default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宋体" w:eastAsia="微软雅黑" w:hAnsiTheme="minorHAnsi" w:cstheme="minorBidi"/>
      <w:color w:val="000000"/>
      <w:sz w:val="24"/>
      <w:szCs w:val="24"/>
      <w:lang w:val="en-US" w:eastAsia="zh-CN" w:bidi="ar-SA"/>
    </w:rPr>
  </w:style>
  <w:style w:type="character" w:customStyle="1" w:styleId="21">
    <w:name w:val="font0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22">
    <w:name w:val="No Spacing"/>
    <w:qFormat/>
    <w:uiPriority w:val="1"/>
    <w:pPr>
      <w:widowControl w:val="0"/>
      <w:jc w:val="both"/>
    </w:pPr>
    <w:rPr>
      <w:rFonts w:ascii="Times New Roman" w:hAnsi="Times New Roman" w:eastAsia="黑体" w:cs="Times New Roman"/>
      <w:b/>
      <w:kern w:val="2"/>
      <w:sz w:val="44"/>
      <w:lang w:val="en-US" w:eastAsia="zh-CN" w:bidi="ar-SA"/>
    </w:rPr>
  </w:style>
  <w:style w:type="paragraph" w:customStyle="1" w:styleId="23">
    <w:name w:val="正文首行缩进 21"/>
    <w:basedOn w:val="24"/>
    <w:qFormat/>
    <w:uiPriority w:val="0"/>
    <w:pPr>
      <w:widowControl w:val="0"/>
      <w:adjustRightInd/>
      <w:snapToGrid/>
      <w:spacing w:after="0"/>
      <w:ind w:firstLine="420" w:firstLineChars="200"/>
      <w:jc w:val="both"/>
    </w:pPr>
    <w:rPr>
      <w:rFonts w:ascii="Times New Roman" w:hAnsi="Times New Roman" w:eastAsia="宋体" w:cs="Times New Roman"/>
      <w:kern w:val="2"/>
      <w:sz w:val="21"/>
      <w:szCs w:val="20"/>
    </w:rPr>
  </w:style>
  <w:style w:type="paragraph" w:customStyle="1" w:styleId="24">
    <w:name w:val="正文文本缩进1"/>
    <w:basedOn w:val="1"/>
    <w:qFormat/>
    <w:uiPriority w:val="0"/>
    <w:pPr>
      <w:ind w:left="420" w:leftChars="200"/>
    </w:pPr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10</Pages>
  <Words>4150</Words>
  <Characters>4348</Characters>
  <Lines>0</Lines>
  <Paragraphs>0</Paragraphs>
  <TotalTime>17</TotalTime>
  <ScaleCrop>false</ScaleCrop>
  <LinksUpToDate>false</LinksUpToDate>
  <CharactersWithSpaces>4580</CharactersWithSpaces>
  <Application>WPS Office_11.8.2.1111_F1E327BC-269C-435d-A152-05C5408002CA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2014-04-08T18:59:00Z</dcterms:created>
  <dc:creator>Administrator</dc:creator>
  <cp:lastModifiedBy>greatwall</cp:lastModifiedBy>
  <cp:lastPrinted>2024-09-18T17:29:00Z</cp:lastPrinted>
  <dcterms:modified xsi:type="dcterms:W3CDTF">2024-09-18T17:51:22Z</dcterms:modified>
  <dc:title>交城县民政局关于新建交城县社会福利综合服务中心的报告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2052-11.8.2.1111</vt:lpwstr>
  </property>
  <property fmtid="{D5CDD505-2E9C-101B-9397-08002B2CF9AE}" pid="3" name="ICV">
    <vt:lpwstr>AB46D09BA3C9444FBBAFB1244F436798_13</vt:lpwstr>
  </property>
</Properties>
</file>