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内部资料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会后收回</w:t>
      </w: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5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44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44"/>
          <w:lang w:eastAsia="zh-CN"/>
        </w:rPr>
        <w:t>政府常务会汇报材料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w:t>县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eastAsia="zh-CN"/>
        </w:rPr>
        <w:t>政府第</w:t>
      </w: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w:t>X次常务会议</w:t>
      </w:r>
      <w:bookmarkStart w:id="0" w:name="_GoBack"/>
      <w:r>
        <w:rPr>
          <w:rFonts w:hint="default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379730</wp:posOffset>
                </wp:positionV>
                <wp:extent cx="5624830" cy="635"/>
                <wp:effectExtent l="0" t="19050" r="1397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83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29.9pt;height:0.05pt;width:442.9pt;z-index:251659264;mso-width-relative:page;mso-height-relative:page;" filled="f" stroked="t" coordsize="21600,21600" o:gfxdata="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">
                <v:path arrowok="t"/>
                <v:fill on="f" focussize="0,0"/>
                <v:stroke weight="3pt" color="#FF0000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22"/>
          <w:lang w:val="en-US" w:eastAsia="zh-CN"/>
        </w:rPr>
        <w:t xml:space="preserve">                   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关于XX工作情况的汇报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  <w:lang w:val="en-US" w:eastAsia="zh-CN"/>
        </w:rPr>
        <w:t>（小标宋简体，二号）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县XX局（三号，楷体GB2312）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一、工作进展情况（一级标题，三号黑体）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（简明扼要，突出重点，要汇报清楚当前工作的进展情况）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（正文三号仿宋GB2312不加粗）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二、存在问题（一级标题，三号黑体）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（存在问题要清楚明确，分条列出）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三、下一步计划（一级标题，三号黑体）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（下一步计划要具有针对性、可操作性，该量化的全部量化，能明确时间节点的全部明确）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四、需协调解决的问题（一级标题，三号黑体）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  <w:lang w:val="en-US" w:eastAsia="zh-CN"/>
        </w:rPr>
        <w:t>（一）XXXXX（二级标题，三号楷体GB2312）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2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22"/>
          <w:lang w:val="en-US" w:eastAsia="zh-CN"/>
        </w:rPr>
        <w:t>（三级标题，三号仿宋GB2312加粗）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（需县级层面解决的事项）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附件：1.XXXX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2.XXXX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3.XXXX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行间距28.9磅，页边距（上3.7cm，下3.5cm，左2.8cm，右2.6cm）。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22"/>
          <w:lang w:val="en-US" w:eastAsia="zh-CN"/>
        </w:rPr>
        <w:t>要求：汇报材料必须按照统一格式印制，文字精炼、简洁务实，内容要突出重点，严禁穿靴戴帽，字数控制在1500字以内。要按保密和文件管理规定，在材料左上角明确标注保管要求（涉密文件必须标注密级）。汇报材料与附件，按先后顺序统一装订成一份材料，并扫描PDF文档，纸质版电子版一同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B15F"/>
    <w:rsid w:val="5EFF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2024-02-06T17:00:00Z</dcterms:created>
  <dc:creator>greatwall</dc:creator>
  <cp:lastModifiedBy>greatwall</cp:lastModifiedBy>
  <dcterms:modified xsi:type="dcterms:W3CDTF">2024-02-06T17:00:40Z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