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kern w:val="0"/>
          <w:sz w:val="32"/>
          <w:szCs w:val="32"/>
        </w:rPr>
      </w:pPr>
    </w:p>
    <w:p>
      <w:pPr>
        <w:jc w:val="center"/>
        <w:rPr>
          <w:rFonts w:ascii="黑体" w:hAnsi="黑体" w:eastAsia="黑体" w:cs="宋体"/>
          <w:kern w:val="0"/>
          <w:sz w:val="36"/>
          <w:szCs w:val="36"/>
        </w:rPr>
      </w:pPr>
      <w:r>
        <w:rPr>
          <w:rFonts w:hint="eastAsia" w:ascii="黑体" w:hAnsi="黑体" w:eastAsia="黑体" w:cs="宋体"/>
          <w:kern w:val="0"/>
          <w:sz w:val="36"/>
          <w:szCs w:val="36"/>
          <w:lang w:eastAsia="zh-CN"/>
        </w:rPr>
        <w:t>对婚前医学检查、遗传病诊断和产前诊断结果有异议的医学技术鉴定</w:t>
      </w:r>
      <w:bookmarkStart w:id="0" w:name="_GoBack"/>
      <w:bookmarkEnd w:id="0"/>
      <w:r>
        <w:rPr>
          <w:rFonts w:hint="eastAsia" w:ascii="黑体" w:hAnsi="黑体" w:eastAsia="黑体" w:cs="宋体"/>
          <w:kern w:val="0"/>
          <w:sz w:val="36"/>
          <w:szCs w:val="36"/>
        </w:rPr>
        <w:t>廉政风险防控图</w:t>
      </w:r>
    </w:p>
    <w:p>
      <w:pPr>
        <w:ind w:left="31680" w:hanging="2880" w:hangingChars="900"/>
        <w:rPr>
          <w:rStyle w:val="6"/>
          <w:szCs w:val="21"/>
          <w:shd w:val="clear" w:color="auto" w:fill="FBFFFE"/>
        </w:rPr>
      </w:pPr>
      <w:r>
        <w:rPr>
          <w:rFonts w:ascii="宋体" w:hAnsi="宋体" w:cs="宋体"/>
          <w:kern w:val="0"/>
          <w:sz w:val="32"/>
          <w:szCs w:val="32"/>
        </w:rPr>
        <w:t xml:space="preserve">  </w:t>
      </w:r>
      <w:r>
        <w:pict>
          <v:shape id="_x0000_s1026" o:spid="_x0000_s1026" o:spt="32" type="#_x0000_t32" style="position:absolute;left:0pt;margin-left:239.9pt;margin-top:77.65pt;height:36.3pt;width:0pt;z-index:251665408;mso-width-relative:page;mso-height-relative:page;" filled="f" coordsize="21600,21600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</w:p>
    <w:p>
      <w:pPr>
        <w:ind w:left="31680" w:hanging="1890" w:hangingChars="900"/>
        <w:rPr>
          <w:rStyle w:val="6"/>
          <w:szCs w:val="21"/>
          <w:shd w:val="clear" w:color="auto" w:fill="FBFFFE"/>
        </w:rPr>
      </w:pPr>
    </w:p>
    <w:p>
      <w:pPr>
        <w:ind w:left="31680" w:hanging="1890" w:hangingChars="900"/>
        <w:rPr>
          <w:rStyle w:val="6"/>
          <w:szCs w:val="21"/>
          <w:shd w:val="clear" w:color="auto" w:fill="FBFFFE"/>
        </w:rPr>
      </w:pPr>
      <w:r>
        <w:pict>
          <v:group id="_x0000_s1027" o:spid="_x0000_s1027" o:spt="203" style="position:absolute;left:0pt;margin-left:-6.85pt;margin-top:8.55pt;height:514.6pt;width:486.7pt;z-index:251667456;mso-width-relative:page;mso-height-relative:page;" coordorigin="1663,3483" coordsize="9734,10292">
            <o:lock v:ext="edit"/>
            <v:shape id="_x0000_s1028" o:spid="_x0000_s1028" o:spt="109" type="#_x0000_t109" style="position:absolute;left:1663;top:3492;height:3465;width:2848;v-text-anchor:middle;" coordsize="21600,21600">
              <v:path/>
              <v:fill focussize="0,0"/>
              <v:stroke weight="1pt" joinstyle="miter"/>
              <v:imagedata o:title=""/>
              <o:lock v:ext="edit"/>
              <v:textbox>
                <w:txbxContent>
                  <w:p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</w:rPr>
                      <w:t>、对符合条件的不予受理或拖延受理，对不符合条件的人员放宽条件；</w:t>
                    </w:r>
                  </w:p>
                  <w:p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  <w:r>
                      <w:rPr>
                        <w:rFonts w:hint="eastAsia"/>
                        <w:sz w:val="24"/>
                      </w:rPr>
                      <w:t>、擅自增设行政审批条件，违规增加；</w:t>
                    </w:r>
                  </w:p>
                  <w:p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  <w:r>
                      <w:rPr>
                        <w:rFonts w:hint="eastAsia"/>
                        <w:sz w:val="24"/>
                      </w:rPr>
                      <w:t>、未一次性告知、刁难、拖延、谋取不正当得益；</w:t>
                    </w:r>
                  </w:p>
                  <w:p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</w:t>
                    </w:r>
                    <w:r>
                      <w:rPr>
                        <w:rFonts w:hint="eastAsia"/>
                        <w:sz w:val="24"/>
                      </w:rPr>
                      <w:t>、协助申请人隐瞒实情；</w:t>
                    </w:r>
                  </w:p>
                  <w:p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5</w:t>
                    </w:r>
                    <w:r>
                      <w:rPr>
                        <w:rFonts w:hint="eastAsia"/>
                        <w:sz w:val="24"/>
                      </w:rPr>
                      <w:t>、未按规定时间及程序进行公示。</w:t>
                    </w:r>
                  </w:p>
                </w:txbxContent>
              </v:textbox>
            </v:shape>
            <v:shape id="_x0000_s1029" o:spid="_x0000_s1029" o:spt="109" type="#_x0000_t109" style="position:absolute;left:1678;top:7520;height:2467;width:2864;v-text-anchor:middle;" coordsize="21600,21600">
              <v:path/>
              <v:fill focussize="0,0"/>
              <v:stroke weight="1pt" joinstyle="miter"/>
              <v:imagedata o:title=""/>
              <o:lock v:ext="edit"/>
              <v:textbox>
                <w:txbxContent>
                  <w:p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</w:rPr>
                      <w:t>、违规审批，对不符合条件的申请人准予行政确认的，对符合条件的申请人不予行政确认；</w:t>
                    </w:r>
                  </w:p>
                  <w:p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  <w:r>
                      <w:rPr>
                        <w:rFonts w:hint="eastAsia"/>
                        <w:sz w:val="24"/>
                      </w:rPr>
                      <w:t>、刁难申请人，徇私谋利；</w:t>
                    </w:r>
                  </w:p>
                  <w:p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  <w:r>
                      <w:rPr>
                        <w:rFonts w:hint="eastAsia"/>
                        <w:sz w:val="24"/>
                      </w:rPr>
                      <w:t>、审批超时。</w:t>
                    </w:r>
                  </w:p>
                </w:txbxContent>
              </v:textbox>
            </v:shape>
            <v:shape id="_x0000_s1030" o:spid="_x0000_s1030" o:spt="176" type="#_x0000_t176" style="position:absolute;left:5893;top:3563;height:693;width:1440;v-text-anchor:middle;" coordsize="21600,21600">
              <v:path/>
              <v:fill focussize="0,0"/>
              <v:stroke weight="1pt" joinstyle="miter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提出申请</w:t>
                    </w:r>
                  </w:p>
                </w:txbxContent>
              </v:textbox>
            </v:shape>
            <v:shape id="_x0000_s1031" o:spid="_x0000_s1031" o:spt="109" type="#_x0000_t109" style="position:absolute;left:5863;top:5081;height:453;width:1440;v-text-anchor:middle;" coordsize="21600,21600">
              <v:path/>
              <v:fill focussize="0,0"/>
              <v:stroke weight="1pt" joinstyle="miter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受理</w:t>
                    </w:r>
                  </w:p>
                </w:txbxContent>
              </v:textbox>
            </v:shape>
            <v:shape id="_x0000_s1032" o:spid="_x0000_s1032" o:spt="109" type="#_x0000_t109" style="position:absolute;left:5983;top:8426;height:453;width:1440;v-text-anchor:middle;" coordsize="21600,21600">
              <v:path/>
              <v:fill focussize="0,0"/>
              <v:stroke weight="1pt" joinstyle="miter"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审查</w:t>
                    </w:r>
                  </w:p>
                </w:txbxContent>
              </v:textbox>
            </v:shape>
            <v:shape id="_x0000_s1033" o:spid="_x0000_s1033" o:spt="109" type="#_x0000_t109" style="position:absolute;left:5923;top:10925;height:453;width:1440;v-text-anchor:middle;" coordsize="21600,21600">
              <v:path/>
              <v:fill focussize="0,0"/>
              <v:stroke weight="1pt" joinstyle="miter"/>
              <v:imagedata o:title=""/>
              <o:lock v:ext="edit"/>
              <v:textbox>
                <w:txbxContent>
                  <w:p>
                    <w:pPr>
                      <w:jc w:val="center"/>
                    </w:pPr>
                    <w:r>
                      <w:rPr>
                        <w:rFonts w:hint="eastAsia"/>
                      </w:rPr>
                      <w:t>决定</w:t>
                    </w:r>
                  </w:p>
                </w:txbxContent>
              </v:textbox>
            </v:shape>
            <v:shape id="_x0000_s1034" o:spid="_x0000_s1034" o:spt="109" type="#_x0000_t109" style="position:absolute;left:5938;top:12179;height:453;width:1440;v-text-anchor:middle;" coordsize="21600,21600">
              <v:path/>
              <v:fill focussize="0,0"/>
              <v:stroke weight="1pt" joinstyle="miter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送达</w:t>
                    </w:r>
                  </w:p>
                </w:txbxContent>
              </v:textbox>
            </v:shape>
            <v:shape id="_x0000_s1035" o:spid="_x0000_s1035" o:spt="176" type="#_x0000_t176" style="position:absolute;left:5953;top:13231;height:544;width:1440;v-text-anchor:middle;" coordsize="21600,21600">
              <v:path/>
              <v:fill focussize="0,0"/>
              <v:stroke weight="1pt" joinstyle="miter"/>
              <v:imagedata o:title=""/>
              <o:lock v:ext="edit"/>
              <v:textbox>
                <w:txbxContent>
                  <w:p>
                    <w:pPr>
                      <w:jc w:val="center"/>
                      <w:rPr>
                        <w:sz w:val="24"/>
                      </w:rPr>
                    </w:pPr>
                    <w:r>
                      <w:rPr>
                        <w:rFonts w:hint="eastAsia"/>
                        <w:sz w:val="24"/>
                      </w:rPr>
                      <w:t>办结</w:t>
                    </w:r>
                  </w:p>
                </w:txbxContent>
              </v:textbox>
            </v:shape>
            <v:shape id="_x0000_s1036" o:spid="_x0000_s1036" o:spt="109" type="#_x0000_t109" style="position:absolute;left:1693;top:10541;height:2446;width:2834;v-text-anchor:middle;" coordsize="21600,21600">
              <v:path/>
              <v:fill focussize="0,0"/>
              <v:stroke weight="1pt" joinstyle="miter"/>
              <v:imagedata o:title=""/>
              <o:lock v:ext="edit"/>
              <v:textbox>
                <w:txbxContent>
                  <w:p>
                    <w:r>
                      <w:t>1</w:t>
                    </w:r>
                    <w:r>
                      <w:rPr>
                        <w:rFonts w:hint="eastAsia"/>
                      </w:rPr>
                      <w:t>、未及时办结，未及时建档上报；增加办结条件，谋取非法利益。</w:t>
                    </w:r>
                  </w:p>
                </w:txbxContent>
              </v:textbox>
            </v:shape>
            <v:shape id="_x0000_s1037" o:spid="_x0000_s1037" o:spt="109" type="#_x0000_t109" style="position:absolute;left:8623;top:3483;height:3420;width:2728;v-text-anchor:middle;" coordsize="21600,21600">
              <v:path/>
              <v:fill focussize="0,0"/>
              <v:stroke weight="1pt" joinstyle="miter"/>
              <v:imagedata o:title=""/>
              <o:lock v:ext="edit"/>
              <v:textbox>
                <w:txbxContent>
                  <w:p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</w:rPr>
                      <w:t>、实行受理单制；</w:t>
                    </w:r>
                  </w:p>
                  <w:p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  <w:r>
                      <w:rPr>
                        <w:rFonts w:hint="eastAsia"/>
                        <w:sz w:val="24"/>
                      </w:rPr>
                      <w:t>、严格履行服务承诺制度，做到首问责任和一次性告知；</w:t>
                    </w:r>
                  </w:p>
                  <w:p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  <w:r>
                      <w:rPr>
                        <w:rFonts w:hint="eastAsia"/>
                        <w:sz w:val="24"/>
                      </w:rPr>
                      <w:t>、政务公开，明确工作程序、时限等，按照规定办理；</w:t>
                    </w:r>
                  </w:p>
                  <w:p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4</w:t>
                    </w:r>
                    <w:r>
                      <w:rPr>
                        <w:rFonts w:hint="eastAsia"/>
                        <w:sz w:val="24"/>
                      </w:rPr>
                      <w:t>、内部监督检查，投诉举报受理。</w:t>
                    </w:r>
                  </w:p>
                </w:txbxContent>
              </v:textbox>
            </v:shape>
            <v:shape id="_x0000_s1038" o:spid="_x0000_s1038" o:spt="109" type="#_x0000_t109" style="position:absolute;left:8608;top:7460;height:2467;width:2759;v-text-anchor:middle;" coordsize="21600,21600">
              <v:path/>
              <v:fill focussize="0,0"/>
              <v:stroke weight="1pt" joinstyle="miter"/>
              <v:imagedata o:title=""/>
              <o:lock v:ext="edit"/>
              <v:textbox>
                <w:txbxContent>
                  <w:p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</w:rPr>
                      <w:t>、严格落实责任追究制度；</w:t>
                    </w:r>
                  </w:p>
                  <w:p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  <w:r>
                      <w:rPr>
                        <w:rFonts w:hint="eastAsia"/>
                        <w:sz w:val="24"/>
                      </w:rPr>
                      <w:t>、对问题轻微者予以诫勉谈话，限期办结或限期纠正弥补；</w:t>
                    </w:r>
                  </w:p>
                  <w:p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  <w:r>
                      <w:rPr>
                        <w:rFonts w:hint="eastAsia"/>
                        <w:sz w:val="24"/>
                      </w:rPr>
                      <w:t>、对重大违规违纪问题，按有关规定严肃查处。</w:t>
                    </w:r>
                  </w:p>
                </w:txbxContent>
              </v:textbox>
            </v:shape>
            <v:shape id="_x0000_s1039" o:spid="_x0000_s1039" o:spt="109" type="#_x0000_t109" style="position:absolute;left:8578;top:10592;height:2467;width:2819;v-text-anchor:middle;" coordsize="21600,21600">
              <v:path/>
              <v:fill focussize="0,0"/>
              <v:stroke weight="1pt" joinstyle="miter"/>
              <v:imagedata o:title=""/>
              <o:lock v:ext="edit"/>
              <v:textbox>
                <w:txbxContent>
                  <w:p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  <w:r>
                      <w:rPr>
                        <w:rFonts w:hint="eastAsia"/>
                        <w:sz w:val="24"/>
                      </w:rPr>
                      <w:t>、严格执行许可证制作操作规范；</w:t>
                    </w:r>
                  </w:p>
                  <w:p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2</w:t>
                    </w:r>
                    <w:r>
                      <w:rPr>
                        <w:rFonts w:hint="eastAsia"/>
                        <w:sz w:val="24"/>
                      </w:rPr>
                      <w:t>、落实文件制作限时制；</w:t>
                    </w:r>
                  </w:p>
                  <w:p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3</w:t>
                    </w:r>
                    <w:r>
                      <w:rPr>
                        <w:rFonts w:hint="eastAsia"/>
                        <w:sz w:val="24"/>
                      </w:rPr>
                      <w:t>、加强内部监管，严格执行行政法责任追究制度。</w:t>
                    </w:r>
                  </w:p>
                </w:txbxContent>
              </v:textbox>
            </v:shape>
          </v:group>
        </w:pict>
      </w:r>
    </w:p>
    <w:p>
      <w:pPr>
        <w:ind w:left="31680" w:hanging="1890" w:hangingChars="900"/>
        <w:rPr>
          <w:rStyle w:val="6"/>
          <w:szCs w:val="21"/>
          <w:shd w:val="clear" w:color="auto" w:fill="FBFFFE"/>
        </w:rPr>
      </w:pPr>
      <w:r>
        <w:pict>
          <v:shape id="_x0000_s1040" o:spid="_x0000_s1040" o:spt="32" type="#_x0000_t32" style="position:absolute;left:0pt;margin-left:240.65pt;margin-top:451.9pt;height:23.55pt;width:0.05pt;z-index:251676672;mso-width-relative:page;mso-height-relative:page;" filled="f" coordsize="21600,21600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  <w:r>
        <w:pict>
          <v:shape id="_x0000_s1041" o:spid="_x0000_s1041" o:spt="32" type="#_x0000_t32" style="position:absolute;left:0pt;margin-left:239.9pt;margin-top:389.35pt;height:36.3pt;width:0pt;z-index:251675648;mso-width-relative:page;mso-height-relative:page;" filled="f" coordsize="21600,21600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  <w:r>
        <w:pict>
          <v:shape id="_x0000_s1042" o:spid="_x0000_s1042" o:spt="202" type="#_x0000_t202" style="position:absolute;left:0pt;margin-left:284.15pt;margin-top:347.1pt;height:23.2pt;width:64.5pt;z-index:251661312;mso-width-relative:page;mso-height-relative:page;" stroked="f" coordsize="21600,21600">
            <v:path/>
            <v:fill focussize="0,0"/>
            <v:stroke on="f" weight="0.5pt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防控措施</w:t>
                  </w:r>
                </w:p>
              </w:txbxContent>
            </v:textbox>
          </v:shape>
        </w:pict>
      </w:r>
      <w:r>
        <w:pict>
          <v:shape id="_x0000_s1043" o:spid="_x0000_s1043" o:spt="32" type="#_x0000_t32" style="position:absolute;left:0pt;margin-left:281.9pt;margin-top:378.2pt;height:0.1pt;width:58.15pt;z-index:251674624;mso-width-relative:page;mso-height-relative:page;" filled="f" coordsize="21600,21600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  <w:r>
        <w:pict>
          <v:shape id="_x0000_s1044" o:spid="_x0000_s1044" o:spt="32" type="#_x0000_t32" style="position:absolute;left:0pt;margin-left:279.65pt;margin-top:252.35pt;height:0.1pt;width:58.15pt;z-index:251673600;mso-width-relative:page;mso-height-relative:page;" filled="f" coordsize="21600,21600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  <w:r>
        <w:pict>
          <v:shape id="_x0000_s1045" o:spid="_x0000_s1045" o:spt="32" type="#_x0000_t32" style="position:absolute;left:0pt;flip:x y;margin-left:140.15pt;margin-top:375.9pt;height:0.05pt;width:65.25pt;z-index:251672576;mso-width-relative:page;mso-height-relative:page;" filled="f" coordsize="21600,21600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  <w:r>
        <w:pict>
          <v:shape id="_x0000_s1046" o:spid="_x0000_s1046" o:spt="32" type="#_x0000_t32" style="position:absolute;left:0pt;flip:x y;margin-left:143.15pt;margin-top:253.2pt;height:0.05pt;width:65.25pt;z-index:251671552;mso-width-relative:page;mso-height-relative:page;" filled="f" coordsize="21600,21600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  <w:r>
        <w:pict>
          <v:shape id="_x0000_s1047" o:spid="_x0000_s1047" o:spt="32" type="#_x0000_t32" style="position:absolute;left:0pt;flip:x;margin-left:239.55pt;margin-top:264.1pt;height:97.25pt;width:1.1pt;z-index:251670528;mso-width-relative:page;mso-height-relative:page;" filled="f" coordsize="21600,21600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  <w:r>
        <w:pict>
          <v:shape id="_x0000_s1048" o:spid="_x0000_s1048" o:spt="202" type="#_x0000_t202" style="position:absolute;left:0pt;margin-left:146.15pt;margin-top:350.35pt;height:22.5pt;width:51.75pt;z-index:251664384;mso-width-relative:page;mso-height-relative:page;" stroked="f" coordsize="21600,21600">
            <v:path/>
            <v:fill focussize="0,0"/>
            <v:stroke on="f" weight="0.5pt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风险点</w:t>
                  </w:r>
                </w:p>
              </w:txbxContent>
            </v:textbox>
          </v:shape>
        </w:pict>
      </w:r>
      <w:r>
        <w:pict>
          <v:shape id="_x0000_s1049" o:spid="_x0000_s1049" o:spt="32" type="#_x0000_t32" style="position:absolute;left:0pt;flip:x;margin-left:240.3pt;margin-top:99.85pt;height:139.4pt;width:0.35pt;z-index:251666432;mso-width-relative:page;mso-height-relative:page;" filled="f" coordsize="21600,21600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  <w:r>
        <w:pict>
          <v:shape id="_x0000_s1050" o:spid="_x0000_s1050" o:spt="202" type="#_x0000_t202" style="position:absolute;left:0pt;margin-left:281.95pt;margin-top:233.65pt;height:23.2pt;width:57.7pt;z-index:251663360;mso-width-relative:page;mso-height-relative:page;" stroked="f" coordsize="21600,21600">
            <v:path/>
            <v:fill focussize="0,0"/>
            <v:stroke on="f" weight="0.5pt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防控措施</w:t>
                  </w:r>
                </w:p>
              </w:txbxContent>
            </v:textbox>
          </v:shape>
        </w:pict>
      </w:r>
      <w:r>
        <w:pict>
          <v:shape id="_x0000_s1051" o:spid="_x0000_s1051" o:spt="202" type="#_x0000_t202" style="position:absolute;left:0pt;margin-left:146.2pt;margin-top:234.35pt;height:21pt;width:47.95pt;z-index:251662336;mso-width-relative:page;mso-height-relative:page;" stroked="f" coordsize="21600,21600">
            <v:path/>
            <v:fill focussize="0,0"/>
            <v:stroke on="f" weight="0.5pt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风险点</w:t>
                  </w:r>
                </w:p>
              </w:txbxContent>
            </v:textbox>
          </v:shape>
        </w:pict>
      </w:r>
      <w:r>
        <w:pict>
          <v:shape id="_x0000_s1052" o:spid="_x0000_s1052" o:spt="202" type="#_x0000_t202" style="position:absolute;left:0pt;margin-left:277.45pt;margin-top:57.1pt;height:24.75pt;width:58.5pt;z-index:251660288;mso-width-relative:page;mso-height-relative:page;" stroked="f" coordsize="21600,21600">
            <v:path/>
            <v:fill focussize="0,0"/>
            <v:stroke on="f" weight="0.5pt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防控措施</w:t>
                  </w:r>
                </w:p>
              </w:txbxContent>
            </v:textbox>
          </v:shape>
        </w:pict>
      </w:r>
      <w:r>
        <w:pict>
          <v:shape id="_x0000_s1053" o:spid="_x0000_s1053" o:spt="202" type="#_x0000_t202" style="position:absolute;left:0pt;margin-left:143.9pt;margin-top:60.1pt;height:22.5pt;width:50.25pt;z-index:251659264;mso-width-relative:page;mso-height-relative:page;" filled="f" stroked="f" coordsize="21600,21600">
            <v:path/>
            <v:fill on="f" focussize="0,0"/>
            <v:stroke on="f" weight="1pt" joinstyle="miter"/>
            <v:imagedata o:title=""/>
            <o:lock v:ext="edit"/>
            <v:textbox>
              <w:txbxContent>
                <w:p>
                  <w:r>
                    <w:rPr>
                      <w:rFonts w:hint="eastAsia"/>
                    </w:rPr>
                    <w:t>风险点</w:t>
                  </w:r>
                </w:p>
              </w:txbxContent>
            </v:textbox>
          </v:shape>
        </w:pict>
      </w:r>
      <w:r>
        <w:pict>
          <v:shape id="_x0000_s1054" o:spid="_x0000_s1054" o:spt="32" type="#_x0000_t32" style="position:absolute;left:0pt;margin-left:275.15pt;margin-top:83.9pt;height:0.1pt;width:65.65pt;z-index:251669504;mso-width-relative:page;mso-height-relative:page;" filled="f" coordsize="21600,21600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  <w:r>
        <w:pict>
          <v:shape id="_x0000_s1055" o:spid="_x0000_s1055" o:spt="32" type="#_x0000_t32" style="position:absolute;left:0pt;flip:x y;margin-left:137.15pt;margin-top:85.2pt;height:0.05pt;width:65.25pt;z-index:251668480;mso-width-relative:page;mso-height-relative:page;" filled="f" coordsize="21600,21600">
            <v:path arrowok="t"/>
            <v:fill on="f" focussize="0,0"/>
            <v:stroke weight="0.5pt" joinstyle="miter" endarrow="open"/>
            <v:imagedata o:title=""/>
            <o:lock v:ext="edit"/>
          </v:shape>
        </w:pict>
      </w:r>
    </w:p>
    <w:sectPr>
      <w:pgSz w:w="11906" w:h="16838"/>
      <w:pgMar w:top="1440" w:right="1701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01FB"/>
    <w:rsid w:val="004801FB"/>
    <w:rsid w:val="00567D82"/>
    <w:rsid w:val="005A772E"/>
    <w:rsid w:val="005C7331"/>
    <w:rsid w:val="008D5D10"/>
    <w:rsid w:val="00A57F4E"/>
    <w:rsid w:val="00CB70F8"/>
    <w:rsid w:val="010358F8"/>
    <w:rsid w:val="03617717"/>
    <w:rsid w:val="474B22F3"/>
    <w:rsid w:val="5E1C5875"/>
    <w:rsid w:val="5EE84614"/>
    <w:rsid w:val="7999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  <o:r id="V:Rule2" type="connector" idref="#_x0000_s1040"/>
        <o:r id="V:Rule3" type="connector" idref="#_x0000_s1041"/>
        <o:r id="V:Rule4" type="connector" idref="#_x0000_s1043"/>
        <o:r id="V:Rule5" type="connector" idref="#_x0000_s1044"/>
        <o:r id="V:Rule6" type="connector" idref="#_x0000_s1045"/>
        <o:r id="V:Rule7" type="connector" idref="#_x0000_s1046"/>
        <o:r id="V:Rule8" type="connector" idref="#_x0000_s1047"/>
        <o:r id="V:Rule9" type="connector" idref="#_x0000_s1049"/>
        <o:r id="V:Rule10" type="connector" idref="#_x0000_s1054"/>
        <o:r id="V:Rule11" type="connector" idref="#_x0000_s1055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99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Emphasis"/>
    <w:basedOn w:val="5"/>
    <w:qFormat/>
    <w:uiPriority w:val="99"/>
    <w:rPr>
      <w:rFonts w:cs="Times New Roman"/>
    </w:rPr>
  </w:style>
  <w:style w:type="character" w:customStyle="1" w:styleId="7">
    <w:name w:val="Header Char"/>
    <w:basedOn w:val="5"/>
    <w:link w:val="3"/>
    <w:semiHidden/>
    <w:uiPriority w:val="99"/>
    <w:rPr>
      <w:sz w:val="18"/>
      <w:szCs w:val="18"/>
    </w:rPr>
  </w:style>
  <w:style w:type="character" w:customStyle="1" w:styleId="8">
    <w:name w:val="Footer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27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1</Pages>
  <Words>6</Words>
  <Characters>36</Characters>
  <Lines>0</Lines>
  <Paragraphs>0</Paragraphs>
  <TotalTime>34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lj</dc:creator>
  <cp:lastModifiedBy>Administrator</cp:lastModifiedBy>
  <cp:lastPrinted>2021-05-24T01:51:21Z</cp:lastPrinted>
  <dcterms:modified xsi:type="dcterms:W3CDTF">2021-05-24T01:51:36Z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581FE121A04547B295883AD3685984F2</vt:lpwstr>
  </property>
</Properties>
</file>