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  <w:t>交城县气象局</w:t>
      </w:r>
    </w:p>
    <w:p>
      <w:pPr>
        <w:jc w:val="center"/>
        <w:rPr>
          <w:rFonts w:hint="eastAsia" w:eastAsia="宋体"/>
          <w:b/>
          <w:bCs/>
          <w:sz w:val="40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  <w:t>行政确认风险防控</w:t>
      </w:r>
      <w:r>
        <w:rPr>
          <w:rFonts w:hint="eastAsia"/>
          <w:b/>
          <w:bCs/>
          <w:sz w:val="40"/>
          <w:szCs w:val="40"/>
          <w:lang w:eastAsia="zh-CN"/>
        </w:rPr>
        <w:t>图</w:t>
      </w: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</w:p>
    <w:p>
      <w:p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编码：</w:t>
      </w:r>
      <w:r>
        <w:rPr>
          <w:rFonts w:hint="eastAsia"/>
          <w:lang w:val="en-US" w:eastAsia="zh-CN"/>
        </w:rPr>
        <w:t>407470119</w:t>
      </w:r>
      <w:r>
        <w:rPr>
          <w:rFonts w:hint="eastAsia" w:eastAsiaTheme="minorEastAsia"/>
          <w:lang w:eastAsia="zh-CN"/>
        </w:rPr>
        <w:t>-QR-0001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6835" cy="6497955"/>
            <wp:effectExtent l="0" t="0" r="5715" b="17145"/>
            <wp:docPr id="1" name="图片 1" descr="行政确认风险防控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行政确认风险防控图"/>
                    <pic:cNvPicPr>
                      <a:picLocks noChangeAspect="1"/>
                    </pic:cNvPicPr>
                  </pic:nvPicPr>
                  <pic:blipFill>
                    <a:blip r:embed="rId4"/>
                    <a:srcRect l="2145" t="11716"/>
                    <a:stretch>
                      <a:fillRect/>
                    </a:stretch>
                  </pic:blipFill>
                  <pic:spPr>
                    <a:xfrm>
                      <a:off x="0" y="0"/>
                      <a:ext cx="5156835" cy="649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D2A87"/>
    <w:rsid w:val="6BCD2A8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2018-07-25T08:18:00Z</dcterms:created>
  <dc:creator>Administrator</dc:creator>
  <cp:lastModifiedBy>Administrator</cp:lastModifiedBy>
  <dcterms:modified xsi:type="dcterms:W3CDTF">2018-07-25T08:26:27Z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