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 xml:space="preserve"> </w:t>
      </w:r>
    </w:p>
    <w:p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2016年部门</w:t>
      </w: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决算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单位名称：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交城县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文史研究院</w:t>
      </w:r>
      <w:r>
        <w:rPr>
          <w:rFonts w:hint="eastAsia" w:ascii="黑体" w:hAnsi="黑体" w:eastAsia="黑体" w:cs="黑体"/>
          <w:sz w:val="36"/>
          <w:szCs w:val="36"/>
        </w:rPr>
        <w:t>（单位公章）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二〇一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七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八</w:t>
      </w:r>
      <w:r>
        <w:rPr>
          <w:rFonts w:hint="eastAsia" w:ascii="黑体" w:hAnsi="黑体" w:eastAsia="黑体" w:cs="黑体"/>
          <w:sz w:val="36"/>
          <w:szCs w:val="36"/>
        </w:rPr>
        <w:t>月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三十</w:t>
      </w:r>
      <w:r>
        <w:rPr>
          <w:rFonts w:hint="eastAsia" w:ascii="黑体" w:hAnsi="黑体" w:eastAsia="黑体" w:cs="黑体"/>
          <w:sz w:val="36"/>
          <w:szCs w:val="36"/>
        </w:rPr>
        <w:t>日</w:t>
      </w: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/>
    <w:p/>
    <w:p/>
    <w:p/>
    <w:p/>
    <w:p/>
    <w:p/>
    <w:p>
      <w:pPr>
        <w:spacing w:line="640" w:lineRule="exact"/>
        <w:jc w:val="center"/>
        <w:rPr>
          <w:rFonts w:hint="eastAsia" w:ascii="黑体" w:hAnsi="仿宋_GB2312" w:eastAsia="黑体" w:cs="仿宋_GB2312"/>
          <w:sz w:val="32"/>
          <w:szCs w:val="32"/>
        </w:rPr>
      </w:pPr>
      <w:r>
        <w:rPr>
          <w:rFonts w:hint="eastAsia" w:ascii="宋体" w:hAnsi="宋体" w:cs="宋体"/>
          <w:b/>
          <w:bCs/>
          <w:sz w:val="36"/>
          <w:szCs w:val="36"/>
        </w:rPr>
        <w:t>201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6"/>
          <w:szCs w:val="36"/>
        </w:rPr>
        <w:t>年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交城县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文史研究院</w:t>
      </w:r>
      <w:r>
        <w:rPr>
          <w:rFonts w:hint="eastAsia" w:ascii="宋体" w:hAnsi="宋体" w:cs="宋体"/>
          <w:b/>
          <w:bCs/>
          <w:sz w:val="36"/>
          <w:szCs w:val="36"/>
        </w:rPr>
        <w:t>部门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决算</w:t>
      </w:r>
      <w:r>
        <w:rPr>
          <w:rFonts w:hint="eastAsia" w:ascii="宋体" w:hAnsi="宋体" w:cs="宋体"/>
          <w:b/>
          <w:bCs/>
          <w:sz w:val="36"/>
          <w:szCs w:val="36"/>
        </w:rPr>
        <w:t>说明</w:t>
      </w:r>
    </w:p>
    <w:p>
      <w:pPr>
        <w:spacing w:line="640" w:lineRule="exact"/>
        <w:rPr>
          <w:rFonts w:hint="eastAsia" w:ascii="黑体" w:hAnsi="仿宋_GB2312" w:eastAsia="黑体" w:cs="仿宋_GB2312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一、部门基本情况</w:t>
      </w:r>
    </w:p>
    <w:p>
      <w:pPr>
        <w:spacing w:line="640" w:lineRule="exact"/>
        <w:jc w:val="both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（一）部门机构设置、职能</w:t>
      </w:r>
    </w:p>
    <w:p>
      <w:pPr>
        <w:spacing w:line="64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本单位内设文史研究院</w:t>
      </w:r>
      <w:r>
        <w:rPr>
          <w:rFonts w:hint="eastAsia" w:ascii="宋体" w:hAnsi="宋体" w:cs="宋体"/>
          <w:sz w:val="28"/>
          <w:szCs w:val="28"/>
          <w:lang w:eastAsia="zh-CN"/>
        </w:rPr>
        <w:t>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晋绥八分区纪念馆。</w:t>
      </w:r>
    </w:p>
    <w:p>
      <w:pPr>
        <w:spacing w:line="64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主要工作职责是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>
      <w:pPr>
        <w:numPr>
          <w:ilvl w:val="0"/>
          <w:numId w:val="1"/>
        </w:numPr>
        <w:spacing w:line="64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搜集、整理、研究晋绥八分区革命历史资料。</w:t>
      </w:r>
    </w:p>
    <w:p>
      <w:pPr>
        <w:numPr>
          <w:ilvl w:val="0"/>
          <w:numId w:val="0"/>
        </w:numPr>
        <w:spacing w:line="64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2、搜集、整理、研究华国锋在交城的革命历史资料。</w:t>
      </w:r>
    </w:p>
    <w:p>
      <w:pPr>
        <w:spacing w:line="640" w:lineRule="exact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（二）人员构成情况</w:t>
      </w:r>
    </w:p>
    <w:p>
      <w:pPr>
        <w:spacing w:line="640" w:lineRule="exact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文史研究院现有工作人员4名，院长1人（工作关系及工资均在县史志办），其他3人均为临时聘用人员。晋绥八分区纪念馆为6人均为临时聘用人员。</w:t>
      </w:r>
    </w:p>
    <w:p>
      <w:pPr>
        <w:spacing w:line="640" w:lineRule="exact"/>
        <w:jc w:val="left"/>
        <w:rPr>
          <w:rFonts w:hint="eastAsia" w:ascii="黑体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sz w:val="32"/>
          <w:szCs w:val="32"/>
        </w:rPr>
        <w:t>二、</w:t>
      </w: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>2016年部门决算情况</w:t>
      </w:r>
    </w:p>
    <w:p>
      <w:pPr>
        <w:ind w:firstLine="455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（一）本年收入：共计293000元，2015年收入962489元，本年减少669489元，主要原因为项目支出减少。</w:t>
      </w:r>
    </w:p>
    <w:p>
      <w:pPr>
        <w:ind w:firstLine="455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（二）本年支出：共计293000元，2015年支出962489元，主要原因为项目支出减少。</w:t>
      </w:r>
    </w:p>
    <w:p>
      <w:pPr>
        <w:ind w:firstLine="455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其中：基本支出：118098元，2015年基本支出95000元，增加23098元。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项目支出：174902元，2015年项目支出867489元，减少692587元。</w:t>
      </w:r>
    </w:p>
    <w:p>
      <w:pPr>
        <w:numPr>
          <w:ilvl w:val="0"/>
          <w:numId w:val="2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其他说明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1、“三公”经费支出9461.97元是公务用车运行维护费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，2015年“三公”经费11284.89元，减少1822.92元，主要原因为规范公务用车管理，减少公务用车运行经费。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 2、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政府采购支出191010.91元，其中货物支出46997.73元，工程支出62155元，服务支出81858.18元。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3、国有资产占用情况：一般公务用车1辆。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E230C"/>
    <w:multiLevelType w:val="singleLevel"/>
    <w:tmpl w:val="59AE230C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9AE2321"/>
    <w:multiLevelType w:val="singleLevel"/>
    <w:tmpl w:val="59AE23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C3563"/>
    <w:rsid w:val="48976F88"/>
    <w:rsid w:val="4B726F27"/>
    <w:rsid w:val="623C3563"/>
    <w:rsid w:val="641B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2017-09-05T03:25:00Z</dcterms:created>
  <dc:creator>Administrator</dc:creator>
  <cp:lastModifiedBy>lenovo</cp:lastModifiedBy>
  <dcterms:modified xsi:type="dcterms:W3CDTF">2018-11-15T08:44:47Z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