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2EB1E">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方正小标宋简体" w:hAnsi="方正小标宋简体" w:eastAsia="方正小标宋简体" w:cs="方正小标宋简体"/>
          <w:color w:val="auto"/>
          <w:kern w:val="0"/>
          <w:sz w:val="44"/>
          <w:szCs w:val="20"/>
          <w:highlight w:val="none"/>
          <w:shd w:val="clear"/>
        </w:rPr>
      </w:pPr>
    </w:p>
    <w:p w14:paraId="5B215E1C">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方正小标宋简体" w:hAnsi="方正小标宋简体" w:eastAsia="方正小标宋简体" w:cs="方正小标宋简体"/>
          <w:color w:val="auto"/>
          <w:kern w:val="0"/>
          <w:sz w:val="44"/>
          <w:szCs w:val="20"/>
          <w:highlight w:val="none"/>
          <w:shd w:val="clear"/>
        </w:rPr>
      </w:pPr>
      <w:r>
        <w:rPr>
          <w:rFonts w:hint="eastAsia" w:ascii="方正小标宋简体" w:hAnsi="方正小标宋简体" w:eastAsia="方正小标宋简体" w:cs="方正小标宋简体"/>
          <w:color w:val="auto"/>
          <w:kern w:val="0"/>
          <w:sz w:val="44"/>
          <w:szCs w:val="20"/>
          <w:highlight w:val="none"/>
          <w:shd w:val="clear"/>
        </w:rPr>
        <w:t>关于</w:t>
      </w:r>
      <w:r>
        <w:rPr>
          <w:rFonts w:hint="eastAsia" w:ascii="方正小标宋简体" w:hAnsi="方正小标宋简体" w:eastAsia="方正小标宋简体" w:cs="方正小标宋简体"/>
          <w:color w:val="auto"/>
          <w:kern w:val="0"/>
          <w:sz w:val="44"/>
          <w:szCs w:val="20"/>
          <w:highlight w:val="none"/>
          <w:shd w:val="clear"/>
          <w:lang w:eastAsia="zh-CN"/>
        </w:rPr>
        <w:t>交城县</w:t>
      </w:r>
      <w:r>
        <w:rPr>
          <w:rFonts w:hint="eastAsia" w:ascii="方正小标宋简体" w:hAnsi="方正小标宋简体" w:eastAsia="方正小标宋简体" w:cs="方正小标宋简体"/>
          <w:color w:val="auto"/>
          <w:kern w:val="0"/>
          <w:sz w:val="44"/>
          <w:szCs w:val="20"/>
          <w:highlight w:val="none"/>
          <w:shd w:val="clear"/>
        </w:rPr>
        <w:t>20</w:t>
      </w:r>
      <w:r>
        <w:rPr>
          <w:rFonts w:hint="eastAsia" w:ascii="方正小标宋简体" w:hAnsi="方正小标宋简体" w:eastAsia="方正小标宋简体" w:cs="方正小标宋简体"/>
          <w:color w:val="auto"/>
          <w:kern w:val="0"/>
          <w:sz w:val="44"/>
          <w:szCs w:val="20"/>
          <w:highlight w:val="none"/>
          <w:shd w:val="clear"/>
          <w:lang w:val="en-US" w:eastAsia="zh-CN"/>
        </w:rPr>
        <w:t>21</w:t>
      </w:r>
      <w:r>
        <w:rPr>
          <w:rFonts w:hint="eastAsia" w:ascii="方正小标宋简体" w:hAnsi="方正小标宋简体" w:eastAsia="方正小标宋简体" w:cs="方正小标宋简体"/>
          <w:color w:val="auto"/>
          <w:kern w:val="0"/>
          <w:sz w:val="44"/>
          <w:szCs w:val="20"/>
          <w:highlight w:val="none"/>
          <w:shd w:val="clear"/>
        </w:rPr>
        <w:t>年财政预算执行</w:t>
      </w:r>
      <w:r>
        <w:rPr>
          <w:rFonts w:hint="eastAsia" w:ascii="方正小标宋简体" w:hAnsi="方正小标宋简体" w:eastAsia="方正小标宋简体" w:cs="方正小标宋简体"/>
          <w:color w:val="auto"/>
          <w:kern w:val="0"/>
          <w:sz w:val="44"/>
          <w:szCs w:val="20"/>
          <w:highlight w:val="none"/>
          <w:shd w:val="clear"/>
          <w:lang w:eastAsia="zh-CN"/>
        </w:rPr>
        <w:t>情况与</w:t>
      </w:r>
    </w:p>
    <w:p w14:paraId="5EFD8E50">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方正小标宋简体" w:hAnsi="方正小标宋简体" w:eastAsia="方正小标宋简体" w:cs="方正小标宋简体"/>
          <w:color w:val="auto"/>
          <w:kern w:val="0"/>
          <w:sz w:val="44"/>
          <w:szCs w:val="32"/>
          <w:highlight w:val="none"/>
          <w:shd w:val="clear"/>
        </w:rPr>
      </w:pPr>
      <w:r>
        <w:rPr>
          <w:rFonts w:hint="eastAsia" w:ascii="方正小标宋简体" w:hAnsi="方正小标宋简体" w:eastAsia="方正小标宋简体" w:cs="方正小标宋简体"/>
          <w:color w:val="auto"/>
          <w:kern w:val="0"/>
          <w:sz w:val="44"/>
          <w:szCs w:val="20"/>
          <w:highlight w:val="none"/>
          <w:shd w:val="clear"/>
        </w:rPr>
        <w:t>202</w:t>
      </w:r>
      <w:r>
        <w:rPr>
          <w:rFonts w:hint="eastAsia" w:ascii="方正小标宋简体" w:hAnsi="方正小标宋简体" w:eastAsia="方正小标宋简体" w:cs="方正小标宋简体"/>
          <w:color w:val="auto"/>
          <w:kern w:val="0"/>
          <w:sz w:val="44"/>
          <w:szCs w:val="20"/>
          <w:highlight w:val="none"/>
          <w:shd w:val="clear"/>
          <w:lang w:val="en-US" w:eastAsia="zh-CN"/>
        </w:rPr>
        <w:t>2</w:t>
      </w:r>
      <w:r>
        <w:rPr>
          <w:rFonts w:hint="eastAsia" w:ascii="方正小标宋简体" w:hAnsi="方正小标宋简体" w:eastAsia="方正小标宋简体" w:cs="方正小标宋简体"/>
          <w:color w:val="auto"/>
          <w:kern w:val="0"/>
          <w:sz w:val="44"/>
          <w:szCs w:val="20"/>
          <w:highlight w:val="none"/>
          <w:shd w:val="clear"/>
        </w:rPr>
        <w:t>年财政预算草案的报告</w:t>
      </w:r>
    </w:p>
    <w:p w14:paraId="3ACB03E7">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楷体_GB2312" w:hAnsi="Times New Roman" w:eastAsia="楷体_GB2312" w:cs="Times New Roman"/>
          <w:b/>
          <w:color w:val="auto"/>
          <w:kern w:val="0"/>
          <w:sz w:val="32"/>
          <w:szCs w:val="32"/>
          <w:highlight w:val="none"/>
          <w:shd w:val="clear"/>
        </w:rPr>
      </w:pPr>
    </w:p>
    <w:p w14:paraId="661A5979">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楷体_GB2312" w:hAnsi="Times New Roman" w:eastAsia="楷体_GB2312" w:cs="Times New Roman"/>
          <w:b/>
          <w:color w:val="auto"/>
          <w:kern w:val="0"/>
          <w:sz w:val="32"/>
          <w:szCs w:val="32"/>
          <w:highlight w:val="none"/>
          <w:shd w:val="clear"/>
        </w:rPr>
      </w:pPr>
      <w:r>
        <w:rPr>
          <w:rFonts w:hint="eastAsia" w:ascii="楷体_GB2312" w:hAnsi="Times New Roman" w:eastAsia="楷体_GB2312" w:cs="Times New Roman"/>
          <w:b/>
          <w:color w:val="auto"/>
          <w:kern w:val="0"/>
          <w:sz w:val="32"/>
          <w:szCs w:val="32"/>
          <w:highlight w:val="none"/>
          <w:shd w:val="clear"/>
        </w:rPr>
        <w:t>——202</w:t>
      </w:r>
      <w:r>
        <w:rPr>
          <w:rFonts w:hint="eastAsia" w:ascii="楷体_GB2312" w:hAnsi="Times New Roman" w:eastAsia="楷体_GB2312" w:cs="Times New Roman"/>
          <w:b/>
          <w:color w:val="auto"/>
          <w:kern w:val="0"/>
          <w:sz w:val="32"/>
          <w:szCs w:val="32"/>
          <w:highlight w:val="none"/>
          <w:shd w:val="clear"/>
          <w:lang w:val="en-US" w:eastAsia="zh-CN"/>
        </w:rPr>
        <w:t>2</w:t>
      </w:r>
      <w:r>
        <w:rPr>
          <w:rFonts w:hint="eastAsia" w:ascii="楷体_GB2312" w:hAnsi="Times New Roman" w:eastAsia="楷体_GB2312" w:cs="Times New Roman"/>
          <w:b/>
          <w:color w:val="auto"/>
          <w:kern w:val="0"/>
          <w:sz w:val="32"/>
          <w:szCs w:val="32"/>
          <w:highlight w:val="none"/>
          <w:shd w:val="clear"/>
        </w:rPr>
        <w:t>年</w:t>
      </w:r>
      <w:r>
        <w:rPr>
          <w:rFonts w:hint="eastAsia" w:ascii="楷体_GB2312" w:hAnsi="Times New Roman" w:eastAsia="楷体_GB2312" w:cs="Times New Roman"/>
          <w:b/>
          <w:color w:val="auto"/>
          <w:kern w:val="0"/>
          <w:sz w:val="32"/>
          <w:szCs w:val="32"/>
          <w:highlight w:val="none"/>
          <w:shd w:val="clear"/>
          <w:lang w:val="en-US" w:eastAsia="zh-CN"/>
        </w:rPr>
        <w:t>3</w:t>
      </w:r>
      <w:r>
        <w:rPr>
          <w:rFonts w:hint="eastAsia" w:ascii="楷体_GB2312" w:hAnsi="Times New Roman" w:eastAsia="楷体_GB2312" w:cs="Times New Roman"/>
          <w:b/>
          <w:color w:val="auto"/>
          <w:kern w:val="0"/>
          <w:sz w:val="32"/>
          <w:szCs w:val="32"/>
          <w:highlight w:val="none"/>
          <w:shd w:val="clear"/>
        </w:rPr>
        <w:t>月</w:t>
      </w:r>
      <w:r>
        <w:rPr>
          <w:rFonts w:hint="eastAsia" w:ascii="楷体_GB2312" w:hAnsi="Times New Roman" w:eastAsia="楷体_GB2312" w:cs="Times New Roman"/>
          <w:b/>
          <w:color w:val="auto"/>
          <w:kern w:val="0"/>
          <w:sz w:val="32"/>
          <w:szCs w:val="32"/>
          <w:highlight w:val="none"/>
          <w:shd w:val="clear"/>
          <w:lang w:val="en-US" w:eastAsia="zh-CN"/>
        </w:rPr>
        <w:t>16</w:t>
      </w:r>
      <w:r>
        <w:rPr>
          <w:rFonts w:hint="eastAsia" w:ascii="楷体_GB2312" w:hAnsi="Times New Roman" w:eastAsia="楷体_GB2312" w:cs="Times New Roman"/>
          <w:b/>
          <w:color w:val="auto"/>
          <w:kern w:val="0"/>
          <w:sz w:val="32"/>
          <w:szCs w:val="32"/>
          <w:highlight w:val="none"/>
          <w:shd w:val="clear"/>
        </w:rPr>
        <w:t>日在交城县第</w:t>
      </w:r>
      <w:r>
        <w:rPr>
          <w:rFonts w:hint="eastAsia" w:ascii="楷体_GB2312" w:hAnsi="Times New Roman" w:eastAsia="楷体_GB2312" w:cs="Times New Roman"/>
          <w:b/>
          <w:color w:val="auto"/>
          <w:kern w:val="0"/>
          <w:sz w:val="32"/>
          <w:szCs w:val="32"/>
          <w:highlight w:val="none"/>
          <w:shd w:val="clear"/>
          <w:lang w:val="en-US" w:eastAsia="zh-CN"/>
        </w:rPr>
        <w:t>十七</w:t>
      </w:r>
      <w:r>
        <w:rPr>
          <w:rFonts w:hint="eastAsia" w:ascii="楷体_GB2312" w:hAnsi="Times New Roman" w:eastAsia="楷体_GB2312" w:cs="Times New Roman"/>
          <w:b/>
          <w:color w:val="auto"/>
          <w:kern w:val="0"/>
          <w:sz w:val="32"/>
          <w:szCs w:val="32"/>
          <w:highlight w:val="none"/>
          <w:shd w:val="clear"/>
        </w:rPr>
        <w:t>届人民代表大会</w:t>
      </w:r>
    </w:p>
    <w:p w14:paraId="6A90004B">
      <w:pPr>
        <w:keepNext w:val="0"/>
        <w:keepLines w:val="0"/>
        <w:pageBreakBefore w:val="0"/>
        <w:widowControl w:val="0"/>
        <w:kinsoku/>
        <w:wordWrap/>
        <w:topLinePunct w:val="0"/>
        <w:autoSpaceDE w:val="0"/>
        <w:autoSpaceDN w:val="0"/>
        <w:bidi w:val="0"/>
        <w:adjustRightInd w:val="0"/>
        <w:snapToGrid w:val="0"/>
        <w:spacing w:line="600" w:lineRule="exact"/>
        <w:ind w:left="0" w:leftChars="0" w:firstLine="0"/>
        <w:jc w:val="center"/>
        <w:textAlignment w:val="auto"/>
        <w:rPr>
          <w:rFonts w:hint="eastAsia" w:ascii="楷体_GB2312" w:hAnsi="Times New Roman" w:eastAsia="楷体_GB2312" w:cs="Times New Roman"/>
          <w:b/>
          <w:color w:val="auto"/>
          <w:kern w:val="0"/>
          <w:sz w:val="32"/>
          <w:szCs w:val="32"/>
          <w:highlight w:val="none"/>
          <w:shd w:val="clear"/>
        </w:rPr>
      </w:pPr>
      <w:r>
        <w:rPr>
          <w:rFonts w:hint="eastAsia" w:ascii="楷体_GB2312" w:hAnsi="Times New Roman" w:eastAsia="楷体_GB2312" w:cs="Times New Roman"/>
          <w:b/>
          <w:color w:val="auto"/>
          <w:kern w:val="0"/>
          <w:sz w:val="32"/>
          <w:szCs w:val="32"/>
          <w:highlight w:val="none"/>
          <w:shd w:val="clear"/>
        </w:rPr>
        <w:t>第</w:t>
      </w:r>
      <w:r>
        <w:rPr>
          <w:rFonts w:hint="eastAsia" w:ascii="楷体_GB2312" w:hAnsi="Times New Roman" w:eastAsia="楷体_GB2312" w:cs="Times New Roman"/>
          <w:b/>
          <w:color w:val="auto"/>
          <w:kern w:val="0"/>
          <w:sz w:val="32"/>
          <w:szCs w:val="32"/>
          <w:highlight w:val="none"/>
          <w:shd w:val="clear"/>
          <w:lang w:eastAsia="zh-CN"/>
        </w:rPr>
        <w:t>三</w:t>
      </w:r>
      <w:r>
        <w:rPr>
          <w:rFonts w:hint="eastAsia" w:ascii="楷体_GB2312" w:hAnsi="Times New Roman" w:eastAsia="楷体_GB2312" w:cs="Times New Roman"/>
          <w:b/>
          <w:color w:val="auto"/>
          <w:kern w:val="0"/>
          <w:sz w:val="32"/>
          <w:szCs w:val="32"/>
          <w:highlight w:val="none"/>
          <w:shd w:val="clear"/>
        </w:rPr>
        <w:t>次会议上</w:t>
      </w:r>
    </w:p>
    <w:p w14:paraId="3B5508C4">
      <w:pPr>
        <w:keepNext w:val="0"/>
        <w:keepLines w:val="0"/>
        <w:pageBreakBefore w:val="0"/>
        <w:widowControl w:val="0"/>
        <w:kinsoku/>
        <w:wordWrap/>
        <w:topLinePunct w:val="0"/>
        <w:bidi w:val="0"/>
        <w:adjustRightInd w:val="0"/>
        <w:snapToGrid w:val="0"/>
        <w:spacing w:line="600" w:lineRule="exact"/>
        <w:ind w:left="0" w:leftChars="0" w:firstLine="0"/>
        <w:jc w:val="center"/>
        <w:textAlignment w:val="bottom"/>
        <w:rPr>
          <w:rFonts w:ascii="楷体" w:hAnsi="楷体" w:eastAsia="楷体" w:cs="楷体"/>
          <w:color w:val="auto"/>
          <w:w w:val="97"/>
          <w:kern w:val="0"/>
          <w:sz w:val="32"/>
          <w:szCs w:val="32"/>
          <w:highlight w:val="none"/>
          <w:shd w:val="clear"/>
        </w:rPr>
      </w:pPr>
    </w:p>
    <w:p w14:paraId="45D9BDAC">
      <w:pPr>
        <w:keepNext w:val="0"/>
        <w:keepLines w:val="0"/>
        <w:pageBreakBefore w:val="0"/>
        <w:widowControl w:val="0"/>
        <w:kinsoku/>
        <w:wordWrap/>
        <w:topLinePunct w:val="0"/>
        <w:bidi w:val="0"/>
        <w:adjustRightInd w:val="0"/>
        <w:snapToGrid w:val="0"/>
        <w:spacing w:line="600" w:lineRule="exact"/>
        <w:ind w:left="0" w:leftChars="0" w:firstLine="0"/>
        <w:jc w:val="center"/>
        <w:textAlignment w:val="bottom"/>
        <w:rPr>
          <w:rFonts w:hint="eastAsia" w:ascii="楷体_GB2312" w:hAnsi="楷体_GB2312" w:eastAsia="楷体_GB2312" w:cs="楷体_GB2312"/>
          <w:b/>
          <w:bCs w:val="0"/>
          <w:color w:val="auto"/>
          <w:w w:val="97"/>
          <w:kern w:val="0"/>
          <w:sz w:val="32"/>
          <w:szCs w:val="32"/>
          <w:highlight w:val="none"/>
          <w:shd w:val="clear"/>
        </w:rPr>
      </w:pPr>
      <w:r>
        <w:rPr>
          <w:rFonts w:hint="eastAsia" w:ascii="楷体_GB2312" w:hAnsi="楷体_GB2312" w:eastAsia="楷体_GB2312" w:cs="楷体_GB2312"/>
          <w:b/>
          <w:bCs w:val="0"/>
          <w:color w:val="auto"/>
          <w:w w:val="97"/>
          <w:kern w:val="0"/>
          <w:sz w:val="32"/>
          <w:szCs w:val="32"/>
          <w:highlight w:val="none"/>
          <w:shd w:val="clear"/>
          <w:lang w:eastAsia="zh-CN"/>
        </w:rPr>
        <w:t>交城县</w:t>
      </w:r>
      <w:r>
        <w:rPr>
          <w:rFonts w:hint="eastAsia" w:ascii="楷体_GB2312" w:hAnsi="楷体_GB2312" w:eastAsia="楷体_GB2312" w:cs="楷体_GB2312"/>
          <w:b/>
          <w:bCs w:val="0"/>
          <w:color w:val="auto"/>
          <w:w w:val="97"/>
          <w:kern w:val="0"/>
          <w:sz w:val="32"/>
          <w:szCs w:val="32"/>
          <w:highlight w:val="none"/>
          <w:shd w:val="clear"/>
        </w:rPr>
        <w:t>财政局局长</w:t>
      </w:r>
      <w:r>
        <w:rPr>
          <w:rFonts w:hint="eastAsia" w:ascii="楷体_GB2312" w:hAnsi="楷体_GB2312" w:eastAsia="楷体_GB2312" w:cs="楷体_GB2312"/>
          <w:b/>
          <w:bCs w:val="0"/>
          <w:color w:val="auto"/>
          <w:w w:val="97"/>
          <w:kern w:val="0"/>
          <w:sz w:val="32"/>
          <w:szCs w:val="32"/>
          <w:highlight w:val="none"/>
          <w:shd w:val="clear"/>
          <w:lang w:eastAsia="zh-CN"/>
        </w:rPr>
        <w:t>　</w:t>
      </w:r>
      <w:r>
        <w:rPr>
          <w:rFonts w:hint="eastAsia" w:ascii="楷体_GB2312" w:hAnsi="楷体_GB2312" w:eastAsia="楷体_GB2312" w:cs="楷体_GB2312"/>
          <w:b/>
          <w:bCs w:val="0"/>
          <w:color w:val="auto"/>
          <w:w w:val="97"/>
          <w:kern w:val="0"/>
          <w:sz w:val="32"/>
          <w:szCs w:val="32"/>
          <w:highlight w:val="none"/>
          <w:shd w:val="clear"/>
        </w:rPr>
        <w:t>高</w:t>
      </w:r>
      <w:r>
        <w:rPr>
          <w:rFonts w:hint="eastAsia" w:ascii="楷体_GB2312" w:hAnsi="楷体_GB2312" w:eastAsia="楷体_GB2312" w:cs="楷体_GB2312"/>
          <w:b/>
          <w:bCs w:val="0"/>
          <w:color w:val="auto"/>
          <w:w w:val="97"/>
          <w:kern w:val="0"/>
          <w:sz w:val="32"/>
          <w:szCs w:val="32"/>
          <w:highlight w:val="none"/>
          <w:shd w:val="clear"/>
          <w:lang w:eastAsia="zh-CN"/>
        </w:rPr>
        <w:t>　</w:t>
      </w:r>
      <w:r>
        <w:rPr>
          <w:rFonts w:hint="eastAsia" w:ascii="楷体_GB2312" w:hAnsi="楷体_GB2312" w:eastAsia="楷体_GB2312" w:cs="楷体_GB2312"/>
          <w:b/>
          <w:bCs w:val="0"/>
          <w:color w:val="auto"/>
          <w:w w:val="97"/>
          <w:kern w:val="0"/>
          <w:sz w:val="32"/>
          <w:szCs w:val="32"/>
          <w:highlight w:val="none"/>
          <w:shd w:val="clear"/>
        </w:rPr>
        <w:t>鹏</w:t>
      </w:r>
    </w:p>
    <w:p w14:paraId="7093B5AF">
      <w:pPr>
        <w:keepNext w:val="0"/>
        <w:keepLines w:val="0"/>
        <w:pageBreakBefore w:val="0"/>
        <w:widowControl w:val="0"/>
        <w:kinsoku/>
        <w:wordWrap/>
        <w:overflowPunct w:val="0"/>
        <w:topLinePunct w:val="0"/>
        <w:bidi w:val="0"/>
        <w:adjustRightInd w:val="0"/>
        <w:snapToGrid w:val="0"/>
        <w:spacing w:line="600" w:lineRule="exact"/>
        <w:ind w:left="0" w:leftChars="0" w:firstLine="0"/>
        <w:jc w:val="both"/>
        <w:textAlignment w:val="auto"/>
        <w:rPr>
          <w:rFonts w:hint="eastAsia" w:ascii="Times New Roman" w:hAnsi="Times New Roman" w:eastAsia="仿宋_GB2312" w:cs="Times New Roman"/>
          <w:color w:val="auto"/>
          <w:kern w:val="0"/>
          <w:sz w:val="32"/>
          <w:szCs w:val="32"/>
          <w:highlight w:val="none"/>
          <w:shd w:val="clear"/>
        </w:rPr>
      </w:pPr>
    </w:p>
    <w:p w14:paraId="51D75493">
      <w:pPr>
        <w:keepNext w:val="0"/>
        <w:keepLines w:val="0"/>
        <w:pageBreakBefore w:val="0"/>
        <w:widowControl w:val="0"/>
        <w:kinsoku/>
        <w:wordWrap/>
        <w:topLinePunct w:val="0"/>
        <w:bidi w:val="0"/>
        <w:spacing w:line="600" w:lineRule="exact"/>
        <w:ind w:left="0" w:leftChars="0" w:firstLine="0"/>
        <w:jc w:val="both"/>
        <w:textAlignment w:val="bottom"/>
        <w:rPr>
          <w:rFonts w:hint="eastAsia" w:ascii="仿宋_GB2312" w:hAnsi="仿宋_GB2312" w:eastAsia="仿宋_GB2312" w:cs="仿宋_GB2312"/>
          <w:color w:val="auto"/>
          <w:kern w:val="0"/>
          <w:sz w:val="32"/>
          <w:szCs w:val="32"/>
          <w:highlight w:val="none"/>
          <w:shd w:val="clear"/>
        </w:rPr>
      </w:pPr>
      <w:r>
        <w:rPr>
          <w:rFonts w:hint="eastAsia" w:ascii="仿宋_GB2312" w:hAnsi="仿宋_GB2312" w:eastAsia="仿宋_GB2312" w:cs="仿宋_GB2312"/>
          <w:color w:val="auto"/>
          <w:kern w:val="0"/>
          <w:sz w:val="32"/>
          <w:szCs w:val="32"/>
          <w:highlight w:val="none"/>
          <w:shd w:val="clear"/>
        </w:rPr>
        <w:t>各位代表：</w:t>
      </w:r>
    </w:p>
    <w:p w14:paraId="0AAD6B7A">
      <w:pPr>
        <w:keepNext w:val="0"/>
        <w:keepLines w:val="0"/>
        <w:pageBreakBefore w:val="0"/>
        <w:widowControl w:val="0"/>
        <w:kinsoku/>
        <w:wordWrap/>
        <w:topLinePunct w:val="0"/>
        <w:bidi w:val="0"/>
        <w:spacing w:line="600" w:lineRule="exact"/>
        <w:ind w:left="0" w:leftChars="0" w:firstLine="640" w:firstLineChars="200"/>
        <w:jc w:val="both"/>
        <w:textAlignment w:val="bottom"/>
        <w:rPr>
          <w:rFonts w:hint="eastAsia" w:ascii="仿宋_GB2312" w:hAnsi="Times New Roman" w:eastAsia="仿宋_GB2312" w:cs="Times New Roman"/>
          <w:color w:val="auto"/>
          <w:kern w:val="0"/>
          <w:sz w:val="32"/>
          <w:szCs w:val="32"/>
          <w:highlight w:val="none"/>
          <w:shd w:val="clear"/>
        </w:rPr>
      </w:pPr>
      <w:r>
        <w:rPr>
          <w:rFonts w:hint="eastAsia" w:ascii="仿宋_GB2312" w:hAnsi="仿宋_GB2312" w:eastAsia="仿宋_GB2312" w:cs="仿宋_GB2312"/>
          <w:color w:val="auto"/>
          <w:kern w:val="0"/>
          <w:sz w:val="32"/>
          <w:szCs w:val="32"/>
          <w:highlight w:val="none"/>
          <w:shd w:val="clear"/>
        </w:rPr>
        <w:t>受县人民政府委托，我向</w:t>
      </w:r>
      <w:r>
        <w:rPr>
          <w:rFonts w:hint="eastAsia" w:ascii="仿宋_GB2312" w:hAnsi="仿宋_GB2312" w:eastAsia="仿宋_GB2312" w:cs="仿宋_GB2312"/>
          <w:color w:val="auto"/>
          <w:kern w:val="0"/>
          <w:sz w:val="32"/>
          <w:szCs w:val="32"/>
          <w:highlight w:val="none"/>
          <w:shd w:val="clear"/>
          <w:lang w:eastAsia="zh-CN"/>
        </w:rPr>
        <w:t>大会</w:t>
      </w:r>
      <w:r>
        <w:rPr>
          <w:rFonts w:hint="eastAsia" w:ascii="仿宋_GB2312" w:hAnsi="仿宋_GB2312" w:eastAsia="仿宋_GB2312" w:cs="仿宋_GB2312"/>
          <w:color w:val="auto"/>
          <w:kern w:val="0"/>
          <w:sz w:val="32"/>
          <w:szCs w:val="32"/>
          <w:highlight w:val="none"/>
          <w:shd w:val="clear"/>
        </w:rPr>
        <w:t>报告</w:t>
      </w:r>
      <w:r>
        <w:rPr>
          <w:rFonts w:hint="eastAsia" w:ascii="仿宋_GB2312" w:hAnsi="仿宋_GB2312" w:eastAsia="仿宋_GB2312" w:cs="仿宋_GB2312"/>
          <w:color w:val="auto"/>
          <w:kern w:val="0"/>
          <w:sz w:val="32"/>
          <w:szCs w:val="32"/>
          <w:highlight w:val="none"/>
          <w:shd w:val="clear"/>
          <w:lang w:eastAsia="zh-CN"/>
        </w:rPr>
        <w:t>交城县</w:t>
      </w:r>
      <w:r>
        <w:rPr>
          <w:rFonts w:hint="eastAsia" w:ascii="仿宋_GB2312" w:hAnsi="仿宋_GB2312" w:eastAsia="仿宋_GB2312" w:cs="仿宋_GB2312"/>
          <w:color w:val="auto"/>
          <w:kern w:val="0"/>
          <w:sz w:val="32"/>
          <w:szCs w:val="32"/>
          <w:highlight w:val="none"/>
          <w:shd w:val="clear"/>
        </w:rPr>
        <w:t>20</w:t>
      </w:r>
      <w:r>
        <w:rPr>
          <w:rFonts w:hint="eastAsia" w:ascii="仿宋_GB2312" w:hAnsi="仿宋_GB2312" w:eastAsia="仿宋_GB2312" w:cs="仿宋_GB2312"/>
          <w:color w:val="auto"/>
          <w:kern w:val="0"/>
          <w:sz w:val="32"/>
          <w:szCs w:val="32"/>
          <w:highlight w:val="none"/>
          <w:shd w:val="clear"/>
          <w:lang w:val="en-US" w:eastAsia="zh-CN"/>
        </w:rPr>
        <w:t>21</w:t>
      </w:r>
      <w:r>
        <w:rPr>
          <w:rFonts w:hint="eastAsia" w:ascii="仿宋_GB2312" w:hAnsi="仿宋_GB2312" w:eastAsia="仿宋_GB2312" w:cs="仿宋_GB2312"/>
          <w:color w:val="auto"/>
          <w:kern w:val="0"/>
          <w:sz w:val="32"/>
          <w:szCs w:val="32"/>
          <w:highlight w:val="none"/>
          <w:shd w:val="clear"/>
        </w:rPr>
        <w:t>年财政预算执行</w:t>
      </w:r>
      <w:r>
        <w:rPr>
          <w:rFonts w:hint="eastAsia" w:ascii="仿宋_GB2312" w:hAnsi="仿宋_GB2312" w:eastAsia="仿宋_GB2312" w:cs="仿宋_GB2312"/>
          <w:color w:val="auto"/>
          <w:kern w:val="0"/>
          <w:sz w:val="32"/>
          <w:szCs w:val="32"/>
          <w:highlight w:val="none"/>
          <w:shd w:val="clear"/>
          <w:lang w:eastAsia="zh-CN"/>
        </w:rPr>
        <w:t>情况与</w:t>
      </w:r>
      <w:r>
        <w:rPr>
          <w:rFonts w:hint="eastAsia" w:ascii="仿宋_GB2312" w:hAnsi="仿宋_GB2312" w:eastAsia="仿宋_GB2312" w:cs="仿宋_GB2312"/>
          <w:color w:val="auto"/>
          <w:kern w:val="0"/>
          <w:sz w:val="32"/>
          <w:szCs w:val="32"/>
          <w:highlight w:val="none"/>
          <w:shd w:val="clear"/>
        </w:rPr>
        <w:t>202</w:t>
      </w:r>
      <w:r>
        <w:rPr>
          <w:rFonts w:hint="eastAsia" w:ascii="仿宋_GB2312" w:hAnsi="仿宋_GB2312" w:eastAsia="仿宋_GB2312" w:cs="仿宋_GB2312"/>
          <w:color w:val="auto"/>
          <w:kern w:val="0"/>
          <w:sz w:val="32"/>
          <w:szCs w:val="32"/>
          <w:highlight w:val="none"/>
          <w:shd w:val="clear"/>
          <w:lang w:val="en-US" w:eastAsia="zh-CN"/>
        </w:rPr>
        <w:t>2</w:t>
      </w:r>
      <w:r>
        <w:rPr>
          <w:rFonts w:hint="eastAsia" w:ascii="仿宋_GB2312" w:hAnsi="仿宋_GB2312" w:eastAsia="仿宋_GB2312" w:cs="仿宋_GB2312"/>
          <w:color w:val="auto"/>
          <w:kern w:val="0"/>
          <w:sz w:val="32"/>
          <w:szCs w:val="32"/>
          <w:highlight w:val="none"/>
          <w:shd w:val="clear"/>
        </w:rPr>
        <w:t>年财政预算草案，请予审议，</w:t>
      </w:r>
      <w:r>
        <w:rPr>
          <w:rFonts w:hint="eastAsia" w:ascii="仿宋_GB2312" w:hAnsi="Times New Roman" w:eastAsia="仿宋_GB2312" w:cs="Times New Roman"/>
          <w:color w:val="auto"/>
          <w:kern w:val="0"/>
          <w:sz w:val="32"/>
          <w:szCs w:val="32"/>
          <w:highlight w:val="none"/>
          <w:shd w:val="clear"/>
        </w:rPr>
        <w:t>并请各位政协委员和其他列席人员提出意见。</w:t>
      </w:r>
    </w:p>
    <w:p w14:paraId="396A0FF5">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0" w:firstLineChars="200"/>
        <w:jc w:val="both"/>
        <w:textAlignment w:val="auto"/>
        <w:rPr>
          <w:rFonts w:hint="eastAsia" w:ascii="黑体" w:hAnsi="Times New Roman" w:eastAsia="黑体" w:cs="Times New Roman"/>
          <w:color w:val="auto"/>
          <w:kern w:val="0"/>
          <w:sz w:val="32"/>
          <w:szCs w:val="32"/>
          <w:highlight w:val="none"/>
          <w:shd w:val="clear"/>
        </w:rPr>
      </w:pPr>
      <w:r>
        <w:rPr>
          <w:rFonts w:hint="eastAsia" w:ascii="黑体" w:hAnsi="黑体" w:eastAsia="黑体" w:cs="黑体"/>
          <w:color w:val="auto"/>
          <w:kern w:val="0"/>
          <w:sz w:val="32"/>
          <w:szCs w:val="32"/>
          <w:highlight w:val="none"/>
          <w:shd w:val="clear"/>
        </w:rPr>
        <w:t>第一部分：</w:t>
      </w:r>
      <w:r>
        <w:rPr>
          <w:rFonts w:hint="eastAsia" w:ascii="黑体" w:hAnsi="Times New Roman" w:eastAsia="黑体" w:cs="Times New Roman"/>
          <w:color w:val="auto"/>
          <w:kern w:val="0"/>
          <w:sz w:val="32"/>
          <w:szCs w:val="32"/>
          <w:highlight w:val="none"/>
          <w:shd w:val="clear"/>
        </w:rPr>
        <w:t>20</w:t>
      </w:r>
      <w:r>
        <w:rPr>
          <w:rFonts w:hint="eastAsia" w:ascii="黑体" w:hAnsi="Times New Roman" w:eastAsia="黑体" w:cs="Times New Roman"/>
          <w:color w:val="auto"/>
          <w:kern w:val="0"/>
          <w:sz w:val="32"/>
          <w:szCs w:val="32"/>
          <w:highlight w:val="none"/>
          <w:shd w:val="clear"/>
          <w:lang w:val="en-US" w:eastAsia="zh-CN"/>
        </w:rPr>
        <w:t>21</w:t>
      </w:r>
      <w:r>
        <w:rPr>
          <w:rFonts w:hint="eastAsia" w:ascii="黑体" w:hAnsi="Times New Roman" w:eastAsia="黑体" w:cs="Times New Roman"/>
          <w:color w:val="auto"/>
          <w:kern w:val="0"/>
          <w:sz w:val="32"/>
          <w:szCs w:val="32"/>
          <w:highlight w:val="none"/>
          <w:shd w:val="clear"/>
        </w:rPr>
        <w:t>年财政预算执行情况</w:t>
      </w:r>
    </w:p>
    <w:p w14:paraId="2A108DCA">
      <w:pPr>
        <w:keepNext w:val="0"/>
        <w:keepLines w:val="0"/>
        <w:pageBreakBefore w:val="0"/>
        <w:widowControl w:val="0"/>
        <w:kinsoku/>
        <w:wordWrap/>
        <w:topLinePunct w:val="0"/>
        <w:bidi w:val="0"/>
        <w:spacing w:line="600" w:lineRule="exact"/>
        <w:ind w:left="0" w:leftChars="0" w:firstLine="640" w:firstLineChars="200"/>
        <w:jc w:val="both"/>
        <w:textAlignment w:val="bottom"/>
        <w:rPr>
          <w:rFonts w:hint="eastAsia" w:ascii="仿宋_GB2312" w:hAnsi="仿宋_GB2312" w:eastAsia="仿宋_GB2312" w:cs="仿宋_GB2312"/>
          <w:i w:val="0"/>
          <w:iCs w:val="0"/>
          <w:caps w:val="0"/>
          <w:color w:val="auto"/>
          <w:spacing w:val="0"/>
          <w:sz w:val="32"/>
          <w:szCs w:val="32"/>
          <w:shd w:val="clear"/>
        </w:rPr>
      </w:pPr>
      <w:r>
        <w:rPr>
          <w:rFonts w:hint="eastAsia" w:ascii="仿宋_GB2312" w:hAnsi="仿宋_GB2312" w:eastAsia="仿宋_GB2312" w:cs="仿宋_GB2312"/>
          <w:i w:val="0"/>
          <w:iCs w:val="0"/>
          <w:caps w:val="0"/>
          <w:color w:val="auto"/>
          <w:spacing w:val="0"/>
          <w:sz w:val="32"/>
          <w:szCs w:val="32"/>
          <w:shd w:val="clear"/>
          <w:lang w:val="en-US" w:eastAsia="zh-CN"/>
        </w:rPr>
        <w:t>2021年</w:t>
      </w:r>
      <w:r>
        <w:rPr>
          <w:rFonts w:hint="eastAsia" w:ascii="仿宋_GB2312" w:hAnsi="仿宋_GB2312" w:eastAsia="仿宋_GB2312" w:cs="仿宋_GB2312"/>
          <w:i w:val="0"/>
          <w:iCs w:val="0"/>
          <w:caps w:val="0"/>
          <w:color w:val="auto"/>
          <w:spacing w:val="0"/>
          <w:sz w:val="32"/>
          <w:szCs w:val="32"/>
          <w:shd w:val="clear"/>
        </w:rPr>
        <w:t>，</w:t>
      </w:r>
      <w:r>
        <w:rPr>
          <w:rFonts w:hint="eastAsia" w:ascii="仿宋_GB2312" w:hAnsi="仿宋_GB2312" w:eastAsia="仿宋_GB2312" w:cs="仿宋_GB2312"/>
          <w:i w:val="0"/>
          <w:iCs w:val="0"/>
          <w:caps w:val="0"/>
          <w:color w:val="auto"/>
          <w:spacing w:val="0"/>
          <w:sz w:val="32"/>
          <w:szCs w:val="32"/>
          <w:shd w:val="clear"/>
          <w:lang w:eastAsia="zh-CN"/>
        </w:rPr>
        <w:t>全县财政工作</w:t>
      </w:r>
      <w:r>
        <w:rPr>
          <w:rFonts w:hint="eastAsia" w:ascii="仿宋_GB2312" w:hAnsi="仿宋_GB2312" w:eastAsia="仿宋_GB2312" w:cs="仿宋_GB2312"/>
          <w:i w:val="0"/>
          <w:iCs w:val="0"/>
          <w:caps w:val="0"/>
          <w:color w:val="auto"/>
          <w:spacing w:val="0"/>
          <w:sz w:val="32"/>
          <w:szCs w:val="32"/>
          <w:shd w:val="clear"/>
        </w:rPr>
        <w:t>坚持以习近平新时代中国特色社会主义思想为指导，</w:t>
      </w:r>
      <w:r>
        <w:rPr>
          <w:rFonts w:hint="eastAsia" w:ascii="仿宋_GB2312" w:hAnsi="仿宋_GB2312" w:eastAsia="仿宋_GB2312" w:cs="仿宋_GB2312"/>
          <w:i w:val="0"/>
          <w:iCs w:val="0"/>
          <w:caps w:val="0"/>
          <w:color w:val="auto"/>
          <w:spacing w:val="0"/>
          <w:sz w:val="32"/>
          <w:szCs w:val="32"/>
          <w:shd w:val="clear"/>
          <w:lang w:eastAsia="zh-CN"/>
        </w:rPr>
        <w:t>认真落实中央和省市县各项</w:t>
      </w:r>
      <w:r>
        <w:rPr>
          <w:rFonts w:hint="eastAsia" w:ascii="仿宋_GB2312" w:hAnsi="仿宋_GB2312" w:eastAsia="仿宋_GB2312" w:cs="仿宋_GB2312"/>
          <w:i w:val="0"/>
          <w:iCs w:val="0"/>
          <w:caps w:val="0"/>
          <w:color w:val="auto"/>
          <w:spacing w:val="0"/>
          <w:sz w:val="32"/>
          <w:szCs w:val="32"/>
          <w:shd w:val="clear"/>
        </w:rPr>
        <w:t>决策部署，</w:t>
      </w:r>
      <w:r>
        <w:rPr>
          <w:rFonts w:hint="eastAsia" w:ascii="仿宋_GB2312" w:hAnsi="仿宋_GB2312" w:eastAsia="仿宋_GB2312" w:cs="仿宋_GB2312"/>
          <w:i w:val="0"/>
          <w:iCs w:val="0"/>
          <w:caps w:val="0"/>
          <w:color w:val="auto"/>
          <w:spacing w:val="0"/>
          <w:sz w:val="32"/>
          <w:szCs w:val="32"/>
          <w:shd w:val="clear"/>
          <w:lang w:eastAsia="zh-CN"/>
        </w:rPr>
        <w:t>紧紧围绕交城“实施四创战略 打造四张名片 转型引领蹚出新路 挺进全省第一方阵”主题，</w:t>
      </w:r>
      <w:r>
        <w:rPr>
          <w:rFonts w:hint="eastAsia" w:ascii="仿宋_GB2312" w:hAnsi="仿宋_GB2312" w:eastAsia="仿宋_GB2312" w:cs="仿宋_GB2312"/>
          <w:i w:val="0"/>
          <w:iCs w:val="0"/>
          <w:caps w:val="0"/>
          <w:color w:val="auto"/>
          <w:spacing w:val="0"/>
          <w:sz w:val="32"/>
          <w:szCs w:val="32"/>
          <w:shd w:val="clear"/>
        </w:rPr>
        <w:t>坚持稳中求进工作总基调，</w:t>
      </w:r>
      <w:r>
        <w:rPr>
          <w:rFonts w:hint="eastAsia" w:ascii="仿宋_GB2312" w:hAnsi="仿宋_GB2312" w:eastAsia="仿宋_GB2312" w:cs="仿宋_GB2312"/>
          <w:i w:val="0"/>
          <w:iCs w:val="0"/>
          <w:caps w:val="0"/>
          <w:color w:val="auto"/>
          <w:spacing w:val="0"/>
          <w:sz w:val="32"/>
          <w:szCs w:val="32"/>
          <w:shd w:val="clear"/>
          <w:lang w:eastAsia="zh-CN"/>
        </w:rPr>
        <w:t>不折不扣落实</w:t>
      </w:r>
      <w:r>
        <w:rPr>
          <w:rFonts w:hint="eastAsia" w:ascii="仿宋_GB2312" w:hAnsi="仿宋_GB2312" w:eastAsia="仿宋_GB2312" w:cs="仿宋_GB2312"/>
          <w:i w:val="0"/>
          <w:iCs w:val="0"/>
          <w:caps w:val="0"/>
          <w:color w:val="auto"/>
          <w:spacing w:val="0"/>
          <w:sz w:val="32"/>
          <w:szCs w:val="32"/>
          <w:shd w:val="clear"/>
        </w:rPr>
        <w:t>积极</w:t>
      </w:r>
      <w:r>
        <w:rPr>
          <w:rFonts w:hint="eastAsia" w:ascii="仿宋_GB2312" w:hAnsi="仿宋_GB2312" w:eastAsia="仿宋_GB2312" w:cs="仿宋_GB2312"/>
          <w:i w:val="0"/>
          <w:iCs w:val="0"/>
          <w:caps w:val="0"/>
          <w:color w:val="auto"/>
          <w:spacing w:val="0"/>
          <w:sz w:val="32"/>
          <w:szCs w:val="32"/>
          <w:shd w:val="clear"/>
          <w:lang w:eastAsia="zh-CN"/>
        </w:rPr>
        <w:t>的</w:t>
      </w:r>
      <w:r>
        <w:rPr>
          <w:rFonts w:hint="eastAsia" w:ascii="仿宋_GB2312" w:hAnsi="仿宋_GB2312" w:eastAsia="仿宋_GB2312" w:cs="仿宋_GB2312"/>
          <w:i w:val="0"/>
          <w:iCs w:val="0"/>
          <w:caps w:val="0"/>
          <w:color w:val="auto"/>
          <w:spacing w:val="0"/>
          <w:sz w:val="32"/>
          <w:szCs w:val="32"/>
          <w:shd w:val="clear"/>
        </w:rPr>
        <w:t>财政政策，</w:t>
      </w:r>
      <w:r>
        <w:rPr>
          <w:rFonts w:hint="eastAsia" w:ascii="仿宋_GB2312" w:hAnsi="仿宋_GB2312" w:eastAsia="仿宋_GB2312" w:cs="仿宋_GB2312"/>
          <w:i w:val="0"/>
          <w:iCs w:val="0"/>
          <w:caps w:val="0"/>
          <w:color w:val="auto"/>
          <w:spacing w:val="0"/>
          <w:sz w:val="32"/>
          <w:szCs w:val="32"/>
          <w:shd w:val="clear"/>
          <w:lang w:eastAsia="zh-CN"/>
        </w:rPr>
        <w:t>全年</w:t>
      </w:r>
      <w:r>
        <w:rPr>
          <w:rFonts w:hint="eastAsia" w:ascii="仿宋_GB2312" w:hAnsi="仿宋_GB2312" w:eastAsia="仿宋_GB2312" w:cs="仿宋_GB2312"/>
          <w:i w:val="0"/>
          <w:iCs w:val="0"/>
          <w:caps w:val="0"/>
          <w:color w:val="auto"/>
          <w:spacing w:val="0"/>
          <w:sz w:val="32"/>
          <w:szCs w:val="32"/>
          <w:shd w:val="clear"/>
        </w:rPr>
        <w:t>财政预算执行总体平稳，</w:t>
      </w:r>
      <w:r>
        <w:rPr>
          <w:rFonts w:hint="eastAsia" w:ascii="仿宋_GB2312" w:hAnsi="仿宋_GB2312" w:eastAsia="仿宋_GB2312" w:cs="仿宋_GB2312"/>
          <w:i w:val="0"/>
          <w:iCs w:val="0"/>
          <w:caps w:val="0"/>
          <w:color w:val="auto"/>
          <w:spacing w:val="0"/>
          <w:sz w:val="32"/>
          <w:szCs w:val="32"/>
          <w:shd w:val="clear"/>
          <w:lang w:eastAsia="zh-CN"/>
        </w:rPr>
        <w:t>较好的</w:t>
      </w:r>
      <w:r>
        <w:rPr>
          <w:rFonts w:hint="eastAsia" w:ascii="仿宋_GB2312" w:hAnsi="仿宋_GB2312" w:eastAsia="仿宋_GB2312" w:cs="仿宋_GB2312"/>
          <w:i w:val="0"/>
          <w:iCs w:val="0"/>
          <w:caps w:val="0"/>
          <w:color w:val="auto"/>
          <w:spacing w:val="0"/>
          <w:sz w:val="32"/>
          <w:szCs w:val="32"/>
          <w:shd w:val="clear"/>
        </w:rPr>
        <w:t>促进</w:t>
      </w:r>
      <w:r>
        <w:rPr>
          <w:rFonts w:hint="eastAsia" w:ascii="仿宋_GB2312" w:hAnsi="仿宋_GB2312" w:eastAsia="仿宋_GB2312" w:cs="仿宋_GB2312"/>
          <w:i w:val="0"/>
          <w:iCs w:val="0"/>
          <w:caps w:val="0"/>
          <w:color w:val="auto"/>
          <w:spacing w:val="0"/>
          <w:sz w:val="32"/>
          <w:szCs w:val="32"/>
          <w:shd w:val="clear"/>
          <w:lang w:eastAsia="zh-CN"/>
        </w:rPr>
        <w:t>了</w:t>
      </w:r>
      <w:r>
        <w:rPr>
          <w:rFonts w:hint="eastAsia" w:ascii="仿宋_GB2312" w:hAnsi="仿宋_GB2312" w:eastAsia="仿宋_GB2312" w:cs="仿宋_GB2312"/>
          <w:i w:val="0"/>
          <w:iCs w:val="0"/>
          <w:caps w:val="0"/>
          <w:color w:val="auto"/>
          <w:spacing w:val="0"/>
          <w:sz w:val="32"/>
          <w:szCs w:val="32"/>
          <w:shd w:val="clear"/>
        </w:rPr>
        <w:t>全</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经济持续稳定发展。</w:t>
      </w:r>
    </w:p>
    <w:p w14:paraId="3374ADE6">
      <w:pPr>
        <w:keepNext w:val="0"/>
        <w:keepLines w:val="0"/>
        <w:pageBreakBefore w:val="0"/>
        <w:widowControl w:val="0"/>
        <w:kinsoku/>
        <w:wordWrap/>
        <w:topLinePunct w:val="0"/>
        <w:bidi w:val="0"/>
        <w:spacing w:line="600" w:lineRule="exact"/>
        <w:ind w:left="0" w:leftChars="0" w:firstLine="640" w:firstLineChars="200"/>
        <w:jc w:val="both"/>
        <w:textAlignment w:val="bottom"/>
        <w:rPr>
          <w:rFonts w:hint="eastAsia" w:ascii="黑体" w:hAnsi="黑体" w:eastAsia="黑体" w:cs="黑体"/>
          <w:i w:val="0"/>
          <w:iCs w:val="0"/>
          <w:caps w:val="0"/>
          <w:color w:val="auto"/>
          <w:spacing w:val="0"/>
          <w:sz w:val="32"/>
          <w:szCs w:val="32"/>
          <w:shd w:val="clear"/>
        </w:rPr>
      </w:pPr>
      <w:r>
        <w:rPr>
          <w:rFonts w:hint="eastAsia" w:ascii="黑体" w:hAnsi="黑体" w:eastAsia="黑体" w:cs="黑体"/>
          <w:i w:val="0"/>
          <w:iCs w:val="0"/>
          <w:caps w:val="0"/>
          <w:color w:val="auto"/>
          <w:spacing w:val="0"/>
          <w:sz w:val="32"/>
          <w:szCs w:val="32"/>
          <w:shd w:val="clear"/>
          <w:lang w:eastAsia="zh-CN"/>
        </w:rPr>
        <w:t>一、</w:t>
      </w:r>
      <w:r>
        <w:rPr>
          <w:rFonts w:hint="eastAsia" w:ascii="黑体" w:hAnsi="黑体" w:eastAsia="黑体" w:cs="黑体"/>
          <w:i w:val="0"/>
          <w:iCs w:val="0"/>
          <w:caps w:val="0"/>
          <w:color w:val="auto"/>
          <w:spacing w:val="0"/>
          <w:sz w:val="32"/>
          <w:szCs w:val="32"/>
          <w:shd w:val="clear"/>
        </w:rPr>
        <w:t>一般公共预算</w:t>
      </w:r>
    </w:p>
    <w:p w14:paraId="6D9C23AD">
      <w:pPr>
        <w:keepNext w:val="0"/>
        <w:keepLines w:val="0"/>
        <w:pageBreakBefore w:val="0"/>
        <w:widowControl w:val="0"/>
        <w:kinsoku/>
        <w:wordWrap/>
        <w:overflowPunct w:val="0"/>
        <w:topLinePunct w:val="0"/>
        <w:bidi w:val="0"/>
        <w:adjustRightInd w:val="0"/>
        <w:snapToGrid w:val="0"/>
        <w:spacing w:line="600" w:lineRule="exact"/>
        <w:ind w:left="0" w:leftChars="0" w:firstLine="643" w:firstLineChars="200"/>
        <w:jc w:val="both"/>
        <w:textAlignment w:val="auto"/>
        <w:rPr>
          <w:rFonts w:hint="eastAsia" w:ascii="楷体" w:hAnsi="楷体" w:eastAsia="楷体" w:cs="楷体"/>
          <w:b/>
          <w:bCs w:val="0"/>
          <w:color w:val="auto"/>
          <w:kern w:val="0"/>
          <w:sz w:val="32"/>
          <w:szCs w:val="32"/>
          <w:highlight w:val="none"/>
          <w:shd w:val="clear"/>
          <w:lang w:eastAsia="zh-CN"/>
        </w:rPr>
      </w:pPr>
      <w:r>
        <w:rPr>
          <w:rFonts w:hint="eastAsia" w:ascii="楷体" w:hAnsi="楷体" w:eastAsia="楷体" w:cs="楷体"/>
          <w:b/>
          <w:bCs w:val="0"/>
          <w:color w:val="auto"/>
          <w:kern w:val="0"/>
          <w:sz w:val="32"/>
          <w:szCs w:val="32"/>
          <w:highlight w:val="none"/>
          <w:shd w:val="clear"/>
          <w:lang w:eastAsia="zh-CN"/>
        </w:rPr>
        <w:t>（一）收入完成情况</w:t>
      </w:r>
    </w:p>
    <w:p w14:paraId="18E025C6">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20</w:t>
      </w:r>
      <w:r>
        <w:rPr>
          <w:rFonts w:hint="eastAsia" w:ascii="仿宋_GB2312" w:hAnsi="仿宋_GB2312" w:eastAsia="仿宋_GB2312" w:cs="仿宋_GB2312"/>
          <w:b w:val="0"/>
          <w:bCs/>
          <w:color w:val="auto"/>
          <w:kern w:val="0"/>
          <w:sz w:val="32"/>
          <w:szCs w:val="32"/>
          <w:highlight w:val="none"/>
          <w:shd w:val="clear"/>
          <w:lang w:val="en-US" w:eastAsia="zh-CN"/>
        </w:rPr>
        <w:t>21</w:t>
      </w:r>
      <w:r>
        <w:rPr>
          <w:rFonts w:hint="eastAsia" w:ascii="仿宋_GB2312" w:hAnsi="仿宋_GB2312" w:eastAsia="仿宋_GB2312" w:cs="仿宋_GB2312"/>
          <w:b w:val="0"/>
          <w:bCs/>
          <w:color w:val="auto"/>
          <w:kern w:val="0"/>
          <w:sz w:val="32"/>
          <w:szCs w:val="32"/>
          <w:highlight w:val="none"/>
          <w:shd w:val="clear"/>
          <w:lang w:eastAsia="zh-CN"/>
        </w:rPr>
        <w:t>年，我县财政收入</w:t>
      </w:r>
      <w:r>
        <w:rPr>
          <w:rFonts w:hint="eastAsia" w:ascii="仿宋_GB2312" w:hAnsi="仿宋_GB2312" w:eastAsia="仿宋_GB2312" w:cs="仿宋_GB2312"/>
          <w:b w:val="0"/>
          <w:bCs/>
          <w:color w:val="auto"/>
          <w:kern w:val="0"/>
          <w:sz w:val="32"/>
          <w:szCs w:val="32"/>
          <w:highlight w:val="none"/>
          <w:shd w:val="clear"/>
          <w:lang w:val="en-US" w:eastAsia="zh-CN"/>
        </w:rPr>
        <w:t>总计237118万元，</w:t>
      </w:r>
      <w:r>
        <w:rPr>
          <w:rFonts w:hint="eastAsia" w:ascii="仿宋_GB2312" w:hAnsi="仿宋_GB2312" w:eastAsia="仿宋_GB2312" w:cs="仿宋_GB2312"/>
          <w:b w:val="0"/>
          <w:bCs/>
          <w:color w:val="auto"/>
          <w:kern w:val="0"/>
          <w:sz w:val="32"/>
          <w:szCs w:val="32"/>
          <w:highlight w:val="none"/>
          <w:shd w:val="clear"/>
          <w:lang w:eastAsia="zh-CN"/>
        </w:rPr>
        <w:t>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年度</w:t>
      </w:r>
      <w:r>
        <w:rPr>
          <w:rFonts w:hint="eastAsia" w:ascii="仿宋_GB2312" w:hAnsi="仿宋_GB2312" w:eastAsia="仿宋_GB2312" w:cs="仿宋_GB2312"/>
          <w:b w:val="0"/>
          <w:bCs/>
          <w:color w:val="auto"/>
          <w:kern w:val="0"/>
          <w:sz w:val="32"/>
          <w:szCs w:val="32"/>
          <w:highlight w:val="none"/>
          <w:shd w:val="clear"/>
          <w:lang w:val="en-US" w:eastAsia="zh-CN"/>
        </w:rPr>
        <w:t>228325</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增长3.85</w:t>
      </w:r>
      <w:r>
        <w:rPr>
          <w:rFonts w:hint="eastAsia" w:ascii="仿宋_GB2312" w:hAnsi="仿宋_GB2312" w:eastAsia="仿宋_GB2312" w:cs="仿宋_GB2312"/>
          <w:b w:val="0"/>
          <w:bCs/>
          <w:color w:val="auto"/>
          <w:kern w:val="0"/>
          <w:sz w:val="32"/>
          <w:szCs w:val="32"/>
          <w:highlight w:val="none"/>
          <w:shd w:val="clear"/>
          <w:lang w:eastAsia="zh-CN"/>
        </w:rPr>
        <w:t>%。其中：一般公共预算收入</w:t>
      </w:r>
      <w:r>
        <w:rPr>
          <w:rFonts w:hint="eastAsia" w:ascii="仿宋_GB2312" w:hAnsi="仿宋_GB2312" w:eastAsia="仿宋_GB2312" w:cs="仿宋_GB2312"/>
          <w:b w:val="0"/>
          <w:bCs/>
          <w:color w:val="auto"/>
          <w:kern w:val="0"/>
          <w:sz w:val="32"/>
          <w:szCs w:val="32"/>
          <w:highlight w:val="none"/>
          <w:shd w:val="clear"/>
          <w:lang w:val="en-US" w:eastAsia="zh-CN"/>
        </w:rPr>
        <w:t>75045</w:t>
      </w:r>
      <w:r>
        <w:rPr>
          <w:rFonts w:hint="eastAsia" w:ascii="仿宋_GB2312" w:hAnsi="仿宋_GB2312" w:eastAsia="仿宋_GB2312" w:cs="仿宋_GB2312"/>
          <w:b w:val="0"/>
          <w:bCs/>
          <w:color w:val="auto"/>
          <w:kern w:val="0"/>
          <w:sz w:val="32"/>
          <w:szCs w:val="32"/>
          <w:highlight w:val="none"/>
          <w:shd w:val="clear"/>
          <w:lang w:eastAsia="zh-CN"/>
        </w:rPr>
        <w:t>万元；上级补助144</w:t>
      </w:r>
      <w:r>
        <w:rPr>
          <w:rFonts w:hint="eastAsia" w:ascii="仿宋_GB2312" w:hAnsi="仿宋_GB2312" w:eastAsia="仿宋_GB2312" w:cs="仿宋_GB2312"/>
          <w:b w:val="0"/>
          <w:bCs/>
          <w:color w:val="auto"/>
          <w:kern w:val="0"/>
          <w:sz w:val="32"/>
          <w:szCs w:val="32"/>
          <w:highlight w:val="none"/>
          <w:shd w:val="clear"/>
          <w:lang w:val="en-US" w:eastAsia="zh-CN"/>
        </w:rPr>
        <w:t>197</w:t>
      </w:r>
      <w:r>
        <w:rPr>
          <w:rFonts w:hint="eastAsia" w:ascii="仿宋_GB2312" w:hAnsi="仿宋_GB2312" w:eastAsia="仿宋_GB2312" w:cs="仿宋_GB2312"/>
          <w:b w:val="0"/>
          <w:bCs/>
          <w:color w:val="auto"/>
          <w:kern w:val="0"/>
          <w:sz w:val="32"/>
          <w:szCs w:val="32"/>
          <w:highlight w:val="none"/>
          <w:shd w:val="clear"/>
          <w:lang w:eastAsia="zh-CN"/>
        </w:rPr>
        <w:t>万元；债务转贷收入</w:t>
      </w:r>
      <w:r>
        <w:rPr>
          <w:rFonts w:hint="eastAsia" w:ascii="仿宋_GB2312" w:hAnsi="仿宋_GB2312" w:eastAsia="仿宋_GB2312" w:cs="仿宋_GB2312"/>
          <w:b w:val="0"/>
          <w:bCs/>
          <w:color w:val="auto"/>
          <w:kern w:val="0"/>
          <w:sz w:val="32"/>
          <w:szCs w:val="32"/>
          <w:highlight w:val="none"/>
          <w:shd w:val="clear"/>
          <w:lang w:val="en-US" w:eastAsia="zh-CN"/>
        </w:rPr>
        <w:t>17800</w:t>
      </w:r>
      <w:r>
        <w:rPr>
          <w:rFonts w:hint="eastAsia" w:ascii="仿宋_GB2312" w:hAnsi="仿宋_GB2312" w:eastAsia="仿宋_GB2312" w:cs="仿宋_GB2312"/>
          <w:b w:val="0"/>
          <w:bCs/>
          <w:color w:val="auto"/>
          <w:kern w:val="0"/>
          <w:sz w:val="32"/>
          <w:szCs w:val="32"/>
          <w:highlight w:val="none"/>
          <w:shd w:val="clear"/>
          <w:lang w:eastAsia="zh-CN"/>
        </w:rPr>
        <w:t>万元；动用预算稳定调节基金</w:t>
      </w:r>
      <w:r>
        <w:rPr>
          <w:rFonts w:hint="eastAsia" w:ascii="仿宋_GB2312" w:hAnsi="仿宋_GB2312" w:eastAsia="仿宋_GB2312" w:cs="仿宋_GB2312"/>
          <w:b w:val="0"/>
          <w:bCs/>
          <w:color w:val="auto"/>
          <w:kern w:val="0"/>
          <w:sz w:val="32"/>
          <w:szCs w:val="32"/>
          <w:highlight w:val="none"/>
          <w:shd w:val="clear"/>
          <w:lang w:val="en-US" w:eastAsia="zh-CN"/>
        </w:rPr>
        <w:t>76</w:t>
      </w:r>
      <w:r>
        <w:rPr>
          <w:rFonts w:hint="eastAsia" w:ascii="仿宋_GB2312" w:hAnsi="仿宋_GB2312" w:eastAsia="仿宋_GB2312" w:cs="仿宋_GB2312"/>
          <w:b w:val="0"/>
          <w:bCs/>
          <w:color w:val="auto"/>
          <w:kern w:val="0"/>
          <w:sz w:val="32"/>
          <w:szCs w:val="32"/>
          <w:highlight w:val="none"/>
          <w:shd w:val="clear"/>
          <w:lang w:eastAsia="zh-CN"/>
        </w:rPr>
        <w:t>万元。</w:t>
      </w:r>
    </w:p>
    <w:p w14:paraId="5A33AFB5">
      <w:pPr>
        <w:keepNext w:val="0"/>
        <w:keepLines w:val="0"/>
        <w:pageBreakBefore w:val="0"/>
        <w:widowControl w:val="0"/>
        <w:kinsoku/>
        <w:wordWrap/>
        <w:overflowPunct w:val="0"/>
        <w:topLinePunct w:val="0"/>
        <w:bidi w:val="0"/>
        <w:adjustRightInd w:val="0"/>
        <w:snapToGrid w:val="0"/>
        <w:spacing w:line="600" w:lineRule="exact"/>
        <w:ind w:left="0" w:leftChars="0" w:firstLine="643" w:firstLineChars="200"/>
        <w:jc w:val="both"/>
        <w:textAlignment w:val="auto"/>
        <w:rPr>
          <w:rFonts w:hint="eastAsia" w:ascii="楷体" w:hAnsi="楷体" w:eastAsia="楷体" w:cs="楷体"/>
          <w:b/>
          <w:bCs w:val="0"/>
          <w:color w:val="auto"/>
          <w:kern w:val="0"/>
          <w:sz w:val="32"/>
          <w:szCs w:val="32"/>
          <w:highlight w:val="none"/>
          <w:shd w:val="clear"/>
          <w:lang w:eastAsia="zh-CN"/>
        </w:rPr>
      </w:pPr>
      <w:r>
        <w:rPr>
          <w:rFonts w:hint="eastAsia" w:ascii="楷体" w:hAnsi="楷体" w:eastAsia="楷体" w:cs="楷体"/>
          <w:b/>
          <w:bCs w:val="0"/>
          <w:color w:val="auto"/>
          <w:kern w:val="0"/>
          <w:sz w:val="32"/>
          <w:szCs w:val="32"/>
          <w:highlight w:val="none"/>
          <w:shd w:val="clear"/>
          <w:lang w:eastAsia="zh-CN"/>
        </w:rPr>
        <w:t>（二）支出执行情况</w:t>
      </w:r>
    </w:p>
    <w:p w14:paraId="6B928CBA">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val="en-US" w:eastAsia="zh-CN"/>
        </w:rPr>
        <w:t>2021</w:t>
      </w:r>
      <w:r>
        <w:rPr>
          <w:rFonts w:hint="eastAsia" w:ascii="仿宋_GB2312" w:hAnsi="仿宋_GB2312" w:eastAsia="仿宋_GB2312" w:cs="仿宋_GB2312"/>
          <w:b w:val="0"/>
          <w:bCs/>
          <w:color w:val="auto"/>
          <w:kern w:val="0"/>
          <w:sz w:val="32"/>
          <w:szCs w:val="32"/>
          <w:highlight w:val="none"/>
          <w:shd w:val="clear"/>
          <w:lang w:eastAsia="zh-CN"/>
        </w:rPr>
        <w:t>年全县支出总计</w:t>
      </w:r>
      <w:r>
        <w:rPr>
          <w:rFonts w:hint="eastAsia" w:ascii="仿宋_GB2312" w:hAnsi="仿宋_GB2312" w:eastAsia="仿宋_GB2312" w:cs="仿宋_GB2312"/>
          <w:b w:val="0"/>
          <w:bCs/>
          <w:color w:val="auto"/>
          <w:kern w:val="0"/>
          <w:sz w:val="32"/>
          <w:szCs w:val="32"/>
          <w:highlight w:val="none"/>
          <w:shd w:val="clear"/>
          <w:lang w:val="en-US" w:eastAsia="zh-CN"/>
        </w:rPr>
        <w:t>237118</w:t>
      </w:r>
      <w:r>
        <w:rPr>
          <w:rFonts w:hint="eastAsia" w:ascii="仿宋_GB2312" w:hAnsi="仿宋_GB2312" w:eastAsia="仿宋_GB2312" w:cs="仿宋_GB2312"/>
          <w:b w:val="0"/>
          <w:bCs/>
          <w:color w:val="auto"/>
          <w:kern w:val="0"/>
          <w:sz w:val="32"/>
          <w:szCs w:val="32"/>
          <w:highlight w:val="none"/>
          <w:shd w:val="clear"/>
          <w:lang w:eastAsia="zh-CN"/>
        </w:rPr>
        <w:t>万元，比20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w:t>
      </w:r>
      <w:r>
        <w:rPr>
          <w:rFonts w:hint="eastAsia" w:ascii="仿宋_GB2312" w:hAnsi="仿宋_GB2312" w:eastAsia="仿宋_GB2312" w:cs="仿宋_GB2312"/>
          <w:b w:val="0"/>
          <w:bCs/>
          <w:color w:val="auto"/>
          <w:kern w:val="0"/>
          <w:sz w:val="32"/>
          <w:szCs w:val="32"/>
          <w:highlight w:val="none"/>
          <w:shd w:val="clear"/>
          <w:lang w:val="en-US" w:eastAsia="zh-CN"/>
        </w:rPr>
        <w:t>228325</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增长3.85</w:t>
      </w:r>
      <w:r>
        <w:rPr>
          <w:rFonts w:hint="eastAsia" w:ascii="仿宋_GB2312" w:hAnsi="仿宋_GB2312" w:eastAsia="仿宋_GB2312" w:cs="仿宋_GB2312"/>
          <w:b w:val="0"/>
          <w:bCs/>
          <w:color w:val="auto"/>
          <w:kern w:val="0"/>
          <w:sz w:val="32"/>
          <w:szCs w:val="32"/>
          <w:highlight w:val="none"/>
          <w:shd w:val="clear"/>
          <w:lang w:eastAsia="zh-CN"/>
        </w:rPr>
        <w:t>%。其中：一般公共预算支出</w:t>
      </w:r>
      <w:r>
        <w:rPr>
          <w:rFonts w:hint="eastAsia" w:ascii="仿宋_GB2312" w:hAnsi="仿宋_GB2312" w:eastAsia="仿宋_GB2312" w:cs="仿宋_GB2312"/>
          <w:b w:val="0"/>
          <w:bCs/>
          <w:color w:val="auto"/>
          <w:kern w:val="0"/>
          <w:sz w:val="32"/>
          <w:szCs w:val="32"/>
          <w:highlight w:val="none"/>
          <w:shd w:val="clear"/>
          <w:lang w:val="en-US" w:eastAsia="zh-CN"/>
        </w:rPr>
        <w:t>175131</w:t>
      </w:r>
      <w:r>
        <w:rPr>
          <w:rFonts w:hint="eastAsia" w:ascii="仿宋_GB2312" w:hAnsi="仿宋_GB2312" w:eastAsia="仿宋_GB2312" w:cs="仿宋_GB2312"/>
          <w:b w:val="0"/>
          <w:bCs/>
          <w:color w:val="auto"/>
          <w:kern w:val="0"/>
          <w:sz w:val="32"/>
          <w:szCs w:val="32"/>
          <w:highlight w:val="none"/>
          <w:shd w:val="clear"/>
          <w:lang w:eastAsia="zh-CN"/>
        </w:rPr>
        <w:t>万元，上解上级</w:t>
      </w:r>
      <w:r>
        <w:rPr>
          <w:rFonts w:hint="eastAsia" w:ascii="仿宋_GB2312" w:hAnsi="仿宋_GB2312" w:eastAsia="仿宋_GB2312" w:cs="仿宋_GB2312"/>
          <w:b w:val="0"/>
          <w:bCs/>
          <w:color w:val="auto"/>
          <w:kern w:val="0"/>
          <w:sz w:val="32"/>
          <w:szCs w:val="32"/>
          <w:highlight w:val="none"/>
          <w:shd w:val="clear"/>
          <w:lang w:val="en-US" w:eastAsia="zh-CN"/>
        </w:rPr>
        <w:t>4773</w:t>
      </w:r>
      <w:r>
        <w:rPr>
          <w:rFonts w:hint="eastAsia" w:ascii="仿宋_GB2312" w:hAnsi="仿宋_GB2312" w:eastAsia="仿宋_GB2312" w:cs="仿宋_GB2312"/>
          <w:b w:val="0"/>
          <w:bCs/>
          <w:color w:val="auto"/>
          <w:kern w:val="0"/>
          <w:sz w:val="32"/>
          <w:szCs w:val="32"/>
          <w:highlight w:val="none"/>
          <w:shd w:val="clear"/>
          <w:lang w:eastAsia="zh-CN"/>
        </w:rPr>
        <w:t>万元，债务还本</w:t>
      </w:r>
      <w:r>
        <w:rPr>
          <w:rFonts w:hint="eastAsia" w:ascii="仿宋_GB2312" w:hAnsi="仿宋_GB2312" w:eastAsia="仿宋_GB2312" w:cs="仿宋_GB2312"/>
          <w:b w:val="0"/>
          <w:bCs/>
          <w:color w:val="auto"/>
          <w:kern w:val="0"/>
          <w:sz w:val="32"/>
          <w:szCs w:val="32"/>
          <w:highlight w:val="none"/>
          <w:shd w:val="clear"/>
          <w:lang w:val="en-US" w:eastAsia="zh-CN"/>
        </w:rPr>
        <w:t>10651</w:t>
      </w:r>
      <w:r>
        <w:rPr>
          <w:rFonts w:hint="eastAsia" w:ascii="仿宋_GB2312" w:hAnsi="仿宋_GB2312" w:eastAsia="仿宋_GB2312" w:cs="仿宋_GB2312"/>
          <w:b w:val="0"/>
          <w:bCs/>
          <w:color w:val="auto"/>
          <w:kern w:val="0"/>
          <w:sz w:val="32"/>
          <w:szCs w:val="32"/>
          <w:highlight w:val="none"/>
          <w:shd w:val="clear"/>
          <w:lang w:eastAsia="zh-CN"/>
        </w:rPr>
        <w:t>万元，补充预算稳定调节基金</w:t>
      </w:r>
      <w:r>
        <w:rPr>
          <w:rFonts w:hint="eastAsia" w:ascii="仿宋_GB2312" w:hAnsi="仿宋_GB2312" w:eastAsia="仿宋_GB2312" w:cs="仿宋_GB2312"/>
          <w:b w:val="0"/>
          <w:bCs/>
          <w:color w:val="auto"/>
          <w:kern w:val="0"/>
          <w:sz w:val="32"/>
          <w:szCs w:val="32"/>
          <w:highlight w:val="none"/>
          <w:shd w:val="clear"/>
          <w:lang w:val="en-US" w:eastAsia="zh-CN"/>
        </w:rPr>
        <w:t>5045</w:t>
      </w:r>
      <w:r>
        <w:rPr>
          <w:rFonts w:hint="eastAsia" w:ascii="仿宋_GB2312" w:hAnsi="仿宋_GB2312" w:eastAsia="仿宋_GB2312" w:cs="仿宋_GB2312"/>
          <w:b w:val="0"/>
          <w:bCs/>
          <w:color w:val="auto"/>
          <w:kern w:val="0"/>
          <w:sz w:val="32"/>
          <w:szCs w:val="32"/>
          <w:highlight w:val="none"/>
          <w:shd w:val="clear"/>
          <w:lang w:eastAsia="zh-CN"/>
        </w:rPr>
        <w:t>万元，年终结余</w:t>
      </w:r>
      <w:r>
        <w:rPr>
          <w:rFonts w:hint="eastAsia" w:ascii="仿宋_GB2312" w:hAnsi="仿宋_GB2312" w:eastAsia="仿宋_GB2312" w:cs="仿宋_GB2312"/>
          <w:b w:val="0"/>
          <w:bCs/>
          <w:color w:val="auto"/>
          <w:kern w:val="0"/>
          <w:sz w:val="32"/>
          <w:szCs w:val="32"/>
          <w:highlight w:val="none"/>
          <w:shd w:val="clear"/>
          <w:lang w:val="en-US" w:eastAsia="zh-CN"/>
        </w:rPr>
        <w:t>41518</w:t>
      </w:r>
      <w:r>
        <w:rPr>
          <w:rFonts w:hint="eastAsia" w:ascii="仿宋_GB2312" w:hAnsi="仿宋_GB2312" w:eastAsia="仿宋_GB2312" w:cs="仿宋_GB2312"/>
          <w:b w:val="0"/>
          <w:bCs/>
          <w:color w:val="auto"/>
          <w:kern w:val="0"/>
          <w:sz w:val="32"/>
          <w:szCs w:val="32"/>
          <w:highlight w:val="none"/>
          <w:shd w:val="clear"/>
          <w:lang w:eastAsia="zh-CN"/>
        </w:rPr>
        <w:t>万元（主要受</w:t>
      </w:r>
      <w:r>
        <w:rPr>
          <w:rFonts w:hint="eastAsia" w:ascii="仿宋_GB2312" w:hAnsi="仿宋_GB2312" w:eastAsia="仿宋_GB2312" w:cs="仿宋_GB2312"/>
          <w:b w:val="0"/>
          <w:bCs/>
          <w:color w:val="auto"/>
          <w:kern w:val="0"/>
          <w:sz w:val="32"/>
          <w:szCs w:val="32"/>
          <w:highlight w:val="none"/>
          <w:shd w:val="clear"/>
          <w:lang w:val="en-US" w:eastAsia="zh-CN"/>
        </w:rPr>
        <w:t>2021年总预算会计核算由权责发生制调整为收付实现制的政策性因素影响</w:t>
      </w:r>
      <w:r>
        <w:rPr>
          <w:rFonts w:hint="eastAsia" w:ascii="仿宋_GB2312" w:hAnsi="仿宋_GB2312" w:eastAsia="仿宋_GB2312" w:cs="仿宋_GB2312"/>
          <w:b w:val="0"/>
          <w:bCs/>
          <w:color w:val="auto"/>
          <w:kern w:val="0"/>
          <w:sz w:val="32"/>
          <w:szCs w:val="32"/>
          <w:highlight w:val="none"/>
          <w:shd w:val="clear"/>
          <w:lang w:eastAsia="zh-CN"/>
        </w:rPr>
        <w:t>）。</w:t>
      </w:r>
    </w:p>
    <w:p w14:paraId="707D085D">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一般公共预算支出执行情况如下：</w:t>
      </w:r>
    </w:p>
    <w:p w14:paraId="0F5B5FC8">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一般公共服务支出</w:t>
      </w:r>
      <w:r>
        <w:rPr>
          <w:rFonts w:hint="eastAsia" w:ascii="仿宋_GB2312" w:hAnsi="仿宋_GB2312" w:eastAsia="仿宋_GB2312" w:cs="仿宋_GB2312"/>
          <w:b w:val="0"/>
          <w:bCs/>
          <w:color w:val="auto"/>
          <w:kern w:val="0"/>
          <w:sz w:val="32"/>
          <w:szCs w:val="32"/>
          <w:highlight w:val="none"/>
          <w:shd w:val="clear"/>
          <w:lang w:val="en-US" w:eastAsia="zh-CN"/>
        </w:rPr>
        <w:t>21501</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国防</w:t>
      </w:r>
      <w:r>
        <w:rPr>
          <w:rFonts w:hint="eastAsia" w:ascii="仿宋_GB2312" w:hAnsi="仿宋_GB2312" w:eastAsia="仿宋_GB2312" w:cs="仿宋_GB2312"/>
          <w:b w:val="0"/>
          <w:bCs/>
          <w:color w:val="auto"/>
          <w:kern w:val="0"/>
          <w:sz w:val="32"/>
          <w:szCs w:val="32"/>
          <w:highlight w:val="none"/>
          <w:shd w:val="clear"/>
          <w:lang w:eastAsia="zh-CN"/>
        </w:rPr>
        <w:t>支出</w:t>
      </w:r>
      <w:r>
        <w:rPr>
          <w:rFonts w:hint="eastAsia" w:ascii="仿宋_GB2312" w:hAnsi="仿宋_GB2312" w:eastAsia="仿宋_GB2312" w:cs="仿宋_GB2312"/>
          <w:b w:val="0"/>
          <w:bCs/>
          <w:color w:val="auto"/>
          <w:kern w:val="0"/>
          <w:sz w:val="32"/>
          <w:szCs w:val="32"/>
          <w:highlight w:val="none"/>
          <w:shd w:val="clear"/>
          <w:lang w:val="en-US" w:eastAsia="zh-CN"/>
        </w:rPr>
        <w:t>231</w:t>
      </w:r>
      <w:r>
        <w:rPr>
          <w:rFonts w:hint="eastAsia" w:ascii="仿宋_GB2312" w:hAnsi="仿宋_GB2312" w:eastAsia="仿宋_GB2312" w:cs="仿宋_GB2312"/>
          <w:b w:val="0"/>
          <w:bCs/>
          <w:color w:val="auto"/>
          <w:kern w:val="0"/>
          <w:sz w:val="32"/>
          <w:szCs w:val="32"/>
          <w:highlight w:val="none"/>
          <w:shd w:val="clear"/>
          <w:lang w:eastAsia="zh-CN"/>
        </w:rPr>
        <w:t>万元，公共安全支出</w:t>
      </w:r>
      <w:r>
        <w:rPr>
          <w:rFonts w:hint="eastAsia" w:ascii="仿宋_GB2312" w:hAnsi="仿宋_GB2312" w:eastAsia="仿宋_GB2312" w:cs="仿宋_GB2312"/>
          <w:b w:val="0"/>
          <w:bCs/>
          <w:color w:val="auto"/>
          <w:kern w:val="0"/>
          <w:sz w:val="32"/>
          <w:szCs w:val="32"/>
          <w:highlight w:val="none"/>
          <w:shd w:val="clear"/>
          <w:lang w:val="en-US" w:eastAsia="zh-CN"/>
        </w:rPr>
        <w:t>8631</w:t>
      </w:r>
      <w:r>
        <w:rPr>
          <w:rFonts w:hint="eastAsia" w:ascii="仿宋_GB2312" w:hAnsi="仿宋_GB2312" w:eastAsia="仿宋_GB2312" w:cs="仿宋_GB2312"/>
          <w:b w:val="0"/>
          <w:bCs/>
          <w:color w:val="auto"/>
          <w:kern w:val="0"/>
          <w:sz w:val="32"/>
          <w:szCs w:val="32"/>
          <w:highlight w:val="none"/>
          <w:shd w:val="clear"/>
          <w:lang w:eastAsia="zh-CN"/>
        </w:rPr>
        <w:t>万元，教育支出</w:t>
      </w:r>
      <w:r>
        <w:rPr>
          <w:rFonts w:hint="eastAsia" w:ascii="仿宋_GB2312" w:hAnsi="仿宋_GB2312" w:eastAsia="仿宋_GB2312" w:cs="仿宋_GB2312"/>
          <w:b w:val="0"/>
          <w:bCs/>
          <w:color w:val="auto"/>
          <w:kern w:val="0"/>
          <w:sz w:val="32"/>
          <w:szCs w:val="32"/>
          <w:highlight w:val="none"/>
          <w:shd w:val="clear"/>
          <w:lang w:val="en-US" w:eastAsia="zh-CN"/>
        </w:rPr>
        <w:t>45562</w:t>
      </w:r>
      <w:r>
        <w:rPr>
          <w:rFonts w:hint="eastAsia" w:ascii="仿宋_GB2312" w:hAnsi="仿宋_GB2312" w:eastAsia="仿宋_GB2312" w:cs="仿宋_GB2312"/>
          <w:b w:val="0"/>
          <w:bCs/>
          <w:color w:val="auto"/>
          <w:kern w:val="0"/>
          <w:sz w:val="32"/>
          <w:szCs w:val="32"/>
          <w:highlight w:val="none"/>
          <w:shd w:val="clear"/>
          <w:lang w:eastAsia="zh-CN"/>
        </w:rPr>
        <w:t>万元，科学技术支出</w:t>
      </w:r>
      <w:r>
        <w:rPr>
          <w:rFonts w:hint="eastAsia" w:ascii="仿宋_GB2312" w:hAnsi="仿宋_GB2312" w:eastAsia="仿宋_GB2312" w:cs="仿宋_GB2312"/>
          <w:b w:val="0"/>
          <w:bCs/>
          <w:color w:val="auto"/>
          <w:kern w:val="0"/>
          <w:sz w:val="32"/>
          <w:szCs w:val="32"/>
          <w:highlight w:val="none"/>
          <w:shd w:val="clear"/>
          <w:lang w:val="en-US" w:eastAsia="zh-CN"/>
        </w:rPr>
        <w:t>531</w:t>
      </w:r>
      <w:r>
        <w:rPr>
          <w:rFonts w:hint="eastAsia" w:ascii="仿宋_GB2312" w:hAnsi="仿宋_GB2312" w:eastAsia="仿宋_GB2312" w:cs="仿宋_GB2312"/>
          <w:b w:val="0"/>
          <w:bCs/>
          <w:color w:val="auto"/>
          <w:kern w:val="0"/>
          <w:sz w:val="32"/>
          <w:szCs w:val="32"/>
          <w:highlight w:val="none"/>
          <w:shd w:val="clear"/>
          <w:lang w:eastAsia="zh-CN"/>
        </w:rPr>
        <w:t>万元，文化旅游体育与传媒支出</w:t>
      </w:r>
      <w:r>
        <w:rPr>
          <w:rFonts w:hint="eastAsia" w:ascii="仿宋_GB2312" w:hAnsi="仿宋_GB2312" w:eastAsia="仿宋_GB2312" w:cs="仿宋_GB2312"/>
          <w:b w:val="0"/>
          <w:bCs/>
          <w:color w:val="auto"/>
          <w:kern w:val="0"/>
          <w:sz w:val="32"/>
          <w:szCs w:val="32"/>
          <w:highlight w:val="none"/>
          <w:shd w:val="clear"/>
          <w:lang w:val="en-US" w:eastAsia="zh-CN"/>
        </w:rPr>
        <w:t>2595</w:t>
      </w:r>
      <w:r>
        <w:rPr>
          <w:rFonts w:hint="eastAsia" w:ascii="仿宋_GB2312" w:hAnsi="仿宋_GB2312" w:eastAsia="仿宋_GB2312" w:cs="仿宋_GB2312"/>
          <w:b w:val="0"/>
          <w:bCs/>
          <w:color w:val="auto"/>
          <w:kern w:val="0"/>
          <w:sz w:val="32"/>
          <w:szCs w:val="32"/>
          <w:highlight w:val="none"/>
          <w:shd w:val="clear"/>
          <w:lang w:eastAsia="zh-CN"/>
        </w:rPr>
        <w:t>万元，社会保障和就业支出</w:t>
      </w:r>
      <w:r>
        <w:rPr>
          <w:rFonts w:hint="eastAsia" w:ascii="仿宋_GB2312" w:hAnsi="仿宋_GB2312" w:eastAsia="仿宋_GB2312" w:cs="仿宋_GB2312"/>
          <w:b w:val="0"/>
          <w:bCs/>
          <w:color w:val="auto"/>
          <w:kern w:val="0"/>
          <w:sz w:val="32"/>
          <w:szCs w:val="32"/>
          <w:highlight w:val="none"/>
          <w:shd w:val="clear"/>
          <w:lang w:val="en-US" w:eastAsia="zh-CN"/>
        </w:rPr>
        <w:t>30559</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卫生健康</w:t>
      </w:r>
      <w:r>
        <w:rPr>
          <w:rFonts w:hint="eastAsia" w:ascii="仿宋_GB2312" w:hAnsi="仿宋_GB2312" w:eastAsia="仿宋_GB2312" w:cs="仿宋_GB2312"/>
          <w:b w:val="0"/>
          <w:bCs/>
          <w:color w:val="auto"/>
          <w:kern w:val="0"/>
          <w:sz w:val="32"/>
          <w:szCs w:val="32"/>
          <w:highlight w:val="none"/>
          <w:shd w:val="clear"/>
          <w:lang w:eastAsia="zh-CN"/>
        </w:rPr>
        <w:t>支出</w:t>
      </w:r>
      <w:r>
        <w:rPr>
          <w:rFonts w:hint="eastAsia" w:ascii="仿宋_GB2312" w:hAnsi="仿宋_GB2312" w:eastAsia="仿宋_GB2312" w:cs="仿宋_GB2312"/>
          <w:b w:val="0"/>
          <w:bCs/>
          <w:color w:val="auto"/>
          <w:kern w:val="0"/>
          <w:sz w:val="32"/>
          <w:szCs w:val="32"/>
          <w:highlight w:val="none"/>
          <w:shd w:val="clear"/>
          <w:lang w:val="en-US" w:eastAsia="zh-CN"/>
        </w:rPr>
        <w:t>14168</w:t>
      </w:r>
      <w:r>
        <w:rPr>
          <w:rFonts w:hint="eastAsia" w:ascii="仿宋_GB2312" w:hAnsi="仿宋_GB2312" w:eastAsia="仿宋_GB2312" w:cs="仿宋_GB2312"/>
          <w:b w:val="0"/>
          <w:bCs/>
          <w:color w:val="auto"/>
          <w:kern w:val="0"/>
          <w:sz w:val="32"/>
          <w:szCs w:val="32"/>
          <w:highlight w:val="none"/>
          <w:shd w:val="clear"/>
          <w:lang w:eastAsia="zh-CN"/>
        </w:rPr>
        <w:t>万元，节能环保支出</w:t>
      </w:r>
      <w:r>
        <w:rPr>
          <w:rFonts w:hint="eastAsia" w:ascii="仿宋_GB2312" w:hAnsi="仿宋_GB2312" w:eastAsia="仿宋_GB2312" w:cs="仿宋_GB2312"/>
          <w:b w:val="0"/>
          <w:bCs/>
          <w:color w:val="auto"/>
          <w:kern w:val="0"/>
          <w:sz w:val="32"/>
          <w:szCs w:val="32"/>
          <w:highlight w:val="none"/>
          <w:shd w:val="clear"/>
          <w:lang w:val="en-US" w:eastAsia="zh-CN"/>
        </w:rPr>
        <w:t>6942</w:t>
      </w:r>
      <w:r>
        <w:rPr>
          <w:rFonts w:hint="eastAsia" w:ascii="仿宋_GB2312" w:hAnsi="仿宋_GB2312" w:eastAsia="仿宋_GB2312" w:cs="仿宋_GB2312"/>
          <w:b w:val="0"/>
          <w:bCs/>
          <w:color w:val="auto"/>
          <w:kern w:val="0"/>
          <w:sz w:val="32"/>
          <w:szCs w:val="32"/>
          <w:highlight w:val="none"/>
          <w:shd w:val="clear"/>
          <w:lang w:eastAsia="zh-CN"/>
        </w:rPr>
        <w:t>万元，城乡社区支出</w:t>
      </w:r>
      <w:r>
        <w:rPr>
          <w:rFonts w:hint="eastAsia" w:ascii="仿宋_GB2312" w:hAnsi="仿宋_GB2312" w:eastAsia="仿宋_GB2312" w:cs="仿宋_GB2312"/>
          <w:b w:val="0"/>
          <w:bCs/>
          <w:color w:val="auto"/>
          <w:kern w:val="0"/>
          <w:sz w:val="32"/>
          <w:szCs w:val="32"/>
          <w:highlight w:val="none"/>
          <w:shd w:val="clear"/>
          <w:lang w:val="en-US" w:eastAsia="zh-CN"/>
        </w:rPr>
        <w:t>3998</w:t>
      </w:r>
      <w:r>
        <w:rPr>
          <w:rFonts w:hint="eastAsia" w:ascii="仿宋_GB2312" w:hAnsi="仿宋_GB2312" w:eastAsia="仿宋_GB2312" w:cs="仿宋_GB2312"/>
          <w:b w:val="0"/>
          <w:bCs/>
          <w:color w:val="auto"/>
          <w:kern w:val="0"/>
          <w:sz w:val="32"/>
          <w:szCs w:val="32"/>
          <w:highlight w:val="none"/>
          <w:shd w:val="clear"/>
          <w:lang w:eastAsia="zh-CN"/>
        </w:rPr>
        <w:t>万元，农林水支出</w:t>
      </w:r>
      <w:r>
        <w:rPr>
          <w:rFonts w:hint="eastAsia" w:ascii="仿宋_GB2312" w:hAnsi="仿宋_GB2312" w:eastAsia="仿宋_GB2312" w:cs="仿宋_GB2312"/>
          <w:b w:val="0"/>
          <w:bCs/>
          <w:color w:val="auto"/>
          <w:kern w:val="0"/>
          <w:sz w:val="32"/>
          <w:szCs w:val="32"/>
          <w:highlight w:val="none"/>
          <w:shd w:val="clear"/>
          <w:lang w:val="en-US" w:eastAsia="zh-CN"/>
        </w:rPr>
        <w:t>18436</w:t>
      </w:r>
      <w:r>
        <w:rPr>
          <w:rFonts w:hint="eastAsia" w:ascii="仿宋_GB2312" w:hAnsi="仿宋_GB2312" w:eastAsia="仿宋_GB2312" w:cs="仿宋_GB2312"/>
          <w:b w:val="0"/>
          <w:bCs/>
          <w:color w:val="auto"/>
          <w:kern w:val="0"/>
          <w:sz w:val="32"/>
          <w:szCs w:val="32"/>
          <w:highlight w:val="none"/>
          <w:shd w:val="clear"/>
          <w:lang w:eastAsia="zh-CN"/>
        </w:rPr>
        <w:t>万元，交通运输支出</w:t>
      </w:r>
      <w:r>
        <w:rPr>
          <w:rFonts w:hint="eastAsia" w:ascii="仿宋_GB2312" w:hAnsi="仿宋_GB2312" w:eastAsia="仿宋_GB2312" w:cs="仿宋_GB2312"/>
          <w:b w:val="0"/>
          <w:bCs/>
          <w:color w:val="auto"/>
          <w:kern w:val="0"/>
          <w:sz w:val="32"/>
          <w:szCs w:val="32"/>
          <w:highlight w:val="none"/>
          <w:shd w:val="clear"/>
          <w:lang w:val="en-US" w:eastAsia="zh-CN"/>
        </w:rPr>
        <w:t>2321</w:t>
      </w:r>
      <w:r>
        <w:rPr>
          <w:rFonts w:hint="eastAsia" w:ascii="仿宋_GB2312" w:hAnsi="仿宋_GB2312" w:eastAsia="仿宋_GB2312" w:cs="仿宋_GB2312"/>
          <w:b w:val="0"/>
          <w:bCs/>
          <w:color w:val="auto"/>
          <w:kern w:val="0"/>
          <w:sz w:val="32"/>
          <w:szCs w:val="32"/>
          <w:highlight w:val="none"/>
          <w:shd w:val="clear"/>
          <w:lang w:eastAsia="zh-CN"/>
        </w:rPr>
        <w:t>万元，资源勘探信息等支出</w:t>
      </w:r>
      <w:r>
        <w:rPr>
          <w:rFonts w:hint="eastAsia" w:ascii="仿宋_GB2312" w:hAnsi="仿宋_GB2312" w:eastAsia="仿宋_GB2312" w:cs="仿宋_GB2312"/>
          <w:b w:val="0"/>
          <w:bCs/>
          <w:color w:val="auto"/>
          <w:kern w:val="0"/>
          <w:sz w:val="32"/>
          <w:szCs w:val="32"/>
          <w:highlight w:val="none"/>
          <w:shd w:val="clear"/>
          <w:lang w:val="en-US" w:eastAsia="zh-CN"/>
        </w:rPr>
        <w:t>3922</w:t>
      </w:r>
      <w:r>
        <w:rPr>
          <w:rFonts w:hint="eastAsia" w:ascii="仿宋_GB2312" w:hAnsi="仿宋_GB2312" w:eastAsia="仿宋_GB2312" w:cs="仿宋_GB2312"/>
          <w:b w:val="0"/>
          <w:bCs/>
          <w:color w:val="auto"/>
          <w:kern w:val="0"/>
          <w:sz w:val="32"/>
          <w:szCs w:val="32"/>
          <w:highlight w:val="none"/>
          <w:shd w:val="clear"/>
          <w:lang w:eastAsia="zh-CN"/>
        </w:rPr>
        <w:t>万元，商业服务业等支出</w:t>
      </w:r>
      <w:r>
        <w:rPr>
          <w:rFonts w:hint="eastAsia" w:ascii="仿宋_GB2312" w:hAnsi="仿宋_GB2312" w:eastAsia="仿宋_GB2312" w:cs="仿宋_GB2312"/>
          <w:b w:val="0"/>
          <w:bCs/>
          <w:color w:val="auto"/>
          <w:kern w:val="0"/>
          <w:sz w:val="32"/>
          <w:szCs w:val="32"/>
          <w:highlight w:val="none"/>
          <w:shd w:val="clear"/>
          <w:lang w:val="en-US" w:eastAsia="zh-CN"/>
        </w:rPr>
        <w:t>679</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自然资源海洋气象等支出988</w:t>
      </w:r>
      <w:r>
        <w:rPr>
          <w:rFonts w:hint="eastAsia" w:ascii="仿宋_GB2312" w:hAnsi="仿宋_GB2312" w:eastAsia="仿宋_GB2312" w:cs="仿宋_GB2312"/>
          <w:b w:val="0"/>
          <w:bCs/>
          <w:color w:val="auto"/>
          <w:kern w:val="0"/>
          <w:sz w:val="32"/>
          <w:szCs w:val="32"/>
          <w:highlight w:val="none"/>
          <w:shd w:val="clear"/>
          <w:lang w:eastAsia="zh-CN"/>
        </w:rPr>
        <w:t>万元，住房保障支出</w:t>
      </w:r>
      <w:r>
        <w:rPr>
          <w:rFonts w:hint="eastAsia" w:ascii="仿宋_GB2312" w:hAnsi="仿宋_GB2312" w:eastAsia="仿宋_GB2312" w:cs="仿宋_GB2312"/>
          <w:b w:val="0"/>
          <w:bCs/>
          <w:color w:val="auto"/>
          <w:kern w:val="0"/>
          <w:sz w:val="32"/>
          <w:szCs w:val="32"/>
          <w:highlight w:val="none"/>
          <w:shd w:val="clear"/>
          <w:lang w:val="en-US" w:eastAsia="zh-CN"/>
        </w:rPr>
        <w:t>4322</w:t>
      </w:r>
      <w:r>
        <w:rPr>
          <w:rFonts w:hint="eastAsia" w:ascii="仿宋_GB2312" w:hAnsi="仿宋_GB2312" w:eastAsia="仿宋_GB2312" w:cs="仿宋_GB2312"/>
          <w:b w:val="0"/>
          <w:bCs/>
          <w:color w:val="auto"/>
          <w:kern w:val="0"/>
          <w:sz w:val="32"/>
          <w:szCs w:val="32"/>
          <w:highlight w:val="none"/>
          <w:shd w:val="clear"/>
          <w:lang w:eastAsia="zh-CN"/>
        </w:rPr>
        <w:t>万元，粮油物资储备支出</w:t>
      </w:r>
      <w:r>
        <w:rPr>
          <w:rFonts w:hint="eastAsia" w:ascii="仿宋_GB2312" w:hAnsi="仿宋_GB2312" w:eastAsia="仿宋_GB2312" w:cs="仿宋_GB2312"/>
          <w:b w:val="0"/>
          <w:bCs/>
          <w:color w:val="auto"/>
          <w:kern w:val="0"/>
          <w:sz w:val="32"/>
          <w:szCs w:val="32"/>
          <w:highlight w:val="none"/>
          <w:shd w:val="clear"/>
          <w:lang w:val="en-US" w:eastAsia="zh-CN"/>
        </w:rPr>
        <w:t>397</w:t>
      </w:r>
      <w:r>
        <w:rPr>
          <w:rFonts w:hint="eastAsia" w:ascii="仿宋_GB2312" w:hAnsi="仿宋_GB2312" w:eastAsia="仿宋_GB2312" w:cs="仿宋_GB2312"/>
          <w:b w:val="0"/>
          <w:bCs/>
          <w:color w:val="auto"/>
          <w:kern w:val="0"/>
          <w:sz w:val="32"/>
          <w:szCs w:val="32"/>
          <w:highlight w:val="none"/>
          <w:shd w:val="clear"/>
          <w:lang w:eastAsia="zh-CN"/>
        </w:rPr>
        <w:t>万元，灾害防治及应急管理支出</w:t>
      </w:r>
      <w:r>
        <w:rPr>
          <w:rFonts w:hint="eastAsia" w:ascii="仿宋_GB2312" w:hAnsi="仿宋_GB2312" w:eastAsia="仿宋_GB2312" w:cs="仿宋_GB2312"/>
          <w:b w:val="0"/>
          <w:bCs/>
          <w:color w:val="auto"/>
          <w:kern w:val="0"/>
          <w:sz w:val="32"/>
          <w:szCs w:val="32"/>
          <w:highlight w:val="none"/>
          <w:shd w:val="clear"/>
          <w:lang w:val="en-US" w:eastAsia="zh-CN"/>
        </w:rPr>
        <w:t>1670万元，</w:t>
      </w:r>
      <w:r>
        <w:rPr>
          <w:rFonts w:hint="eastAsia" w:ascii="仿宋_GB2312" w:hAnsi="仿宋_GB2312" w:eastAsia="仿宋_GB2312" w:cs="仿宋_GB2312"/>
          <w:b w:val="0"/>
          <w:bCs/>
          <w:color w:val="auto"/>
          <w:kern w:val="0"/>
          <w:sz w:val="32"/>
          <w:szCs w:val="32"/>
          <w:highlight w:val="none"/>
          <w:shd w:val="clear"/>
          <w:lang w:eastAsia="zh-CN"/>
        </w:rPr>
        <w:t>国债还本付息</w:t>
      </w:r>
      <w:r>
        <w:rPr>
          <w:rFonts w:hint="eastAsia" w:ascii="仿宋_GB2312" w:hAnsi="仿宋_GB2312" w:eastAsia="仿宋_GB2312" w:cs="仿宋_GB2312"/>
          <w:b w:val="0"/>
          <w:bCs/>
          <w:color w:val="auto"/>
          <w:kern w:val="0"/>
          <w:sz w:val="32"/>
          <w:szCs w:val="32"/>
          <w:highlight w:val="none"/>
          <w:shd w:val="clear"/>
          <w:lang w:val="en-US" w:eastAsia="zh-CN"/>
        </w:rPr>
        <w:t>2110</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债务发行费用16万元，</w:t>
      </w:r>
      <w:r>
        <w:rPr>
          <w:rFonts w:hint="eastAsia" w:ascii="仿宋_GB2312" w:hAnsi="仿宋_GB2312" w:eastAsia="仿宋_GB2312" w:cs="仿宋_GB2312"/>
          <w:b w:val="0"/>
          <w:bCs/>
          <w:color w:val="auto"/>
          <w:kern w:val="0"/>
          <w:sz w:val="32"/>
          <w:szCs w:val="32"/>
          <w:highlight w:val="none"/>
          <w:shd w:val="clear"/>
          <w:lang w:eastAsia="zh-CN"/>
        </w:rPr>
        <w:t>其他支出</w:t>
      </w:r>
      <w:r>
        <w:rPr>
          <w:rFonts w:hint="eastAsia" w:ascii="仿宋_GB2312" w:hAnsi="仿宋_GB2312" w:eastAsia="仿宋_GB2312" w:cs="仿宋_GB2312"/>
          <w:b w:val="0"/>
          <w:bCs/>
          <w:color w:val="auto"/>
          <w:kern w:val="0"/>
          <w:sz w:val="32"/>
          <w:szCs w:val="32"/>
          <w:highlight w:val="none"/>
          <w:shd w:val="clear"/>
          <w:lang w:val="en-US" w:eastAsia="zh-CN"/>
        </w:rPr>
        <w:t>5552</w:t>
      </w:r>
      <w:r>
        <w:rPr>
          <w:rFonts w:hint="eastAsia" w:ascii="仿宋_GB2312" w:hAnsi="仿宋_GB2312" w:eastAsia="仿宋_GB2312" w:cs="仿宋_GB2312"/>
          <w:b w:val="0"/>
          <w:bCs/>
          <w:color w:val="auto"/>
          <w:kern w:val="0"/>
          <w:sz w:val="32"/>
          <w:szCs w:val="32"/>
          <w:highlight w:val="none"/>
          <w:shd w:val="clear"/>
          <w:lang w:eastAsia="zh-CN"/>
        </w:rPr>
        <w:t>万元。</w:t>
      </w:r>
    </w:p>
    <w:p w14:paraId="6A2F271E">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黑体" w:hAnsi="黑体" w:eastAsia="黑体" w:cs="黑体"/>
          <w:b w:val="0"/>
          <w:bCs/>
          <w:color w:val="auto"/>
          <w:kern w:val="0"/>
          <w:sz w:val="32"/>
          <w:szCs w:val="32"/>
          <w:highlight w:val="none"/>
          <w:shd w:val="clear"/>
          <w:lang w:eastAsia="zh-CN"/>
        </w:rPr>
      </w:pPr>
      <w:r>
        <w:rPr>
          <w:rFonts w:hint="eastAsia" w:ascii="黑体" w:hAnsi="黑体" w:eastAsia="黑体" w:cs="黑体"/>
          <w:b w:val="0"/>
          <w:bCs/>
          <w:color w:val="auto"/>
          <w:kern w:val="0"/>
          <w:sz w:val="32"/>
          <w:szCs w:val="32"/>
          <w:highlight w:val="none"/>
          <w:shd w:val="clear"/>
          <w:lang w:eastAsia="zh-CN"/>
        </w:rPr>
        <w:t>二、政府性基金收支情况</w:t>
      </w:r>
    </w:p>
    <w:p w14:paraId="2E9D811C">
      <w:pPr>
        <w:keepNext w:val="0"/>
        <w:keepLines w:val="0"/>
        <w:pageBreakBefore w:val="0"/>
        <w:widowControl w:val="0"/>
        <w:kinsoku/>
        <w:wordWrap/>
        <w:overflowPunct w:val="0"/>
        <w:topLinePunct w:val="0"/>
        <w:bidi w:val="0"/>
        <w:adjustRightInd w:val="0"/>
        <w:snapToGrid w:val="0"/>
        <w:spacing w:line="600" w:lineRule="exact"/>
        <w:ind w:left="0" w:leftChars="0" w:firstLine="643" w:firstLineChars="200"/>
        <w:jc w:val="both"/>
        <w:textAlignment w:val="auto"/>
        <w:rPr>
          <w:rFonts w:hint="eastAsia" w:ascii="楷体" w:hAnsi="楷体" w:eastAsia="楷体" w:cs="楷体"/>
          <w:b/>
          <w:bCs w:val="0"/>
          <w:color w:val="auto"/>
          <w:kern w:val="0"/>
          <w:sz w:val="32"/>
          <w:szCs w:val="32"/>
          <w:highlight w:val="none"/>
          <w:shd w:val="clear"/>
          <w:lang w:eastAsia="zh-CN"/>
        </w:rPr>
      </w:pPr>
      <w:r>
        <w:rPr>
          <w:rFonts w:hint="eastAsia" w:ascii="楷体" w:hAnsi="楷体" w:eastAsia="楷体" w:cs="楷体"/>
          <w:b/>
          <w:bCs w:val="0"/>
          <w:color w:val="auto"/>
          <w:kern w:val="0"/>
          <w:sz w:val="32"/>
          <w:szCs w:val="32"/>
          <w:highlight w:val="none"/>
          <w:shd w:val="clear"/>
          <w:lang w:eastAsia="zh-CN"/>
        </w:rPr>
        <w:t>（一）收入完成情况</w:t>
      </w:r>
    </w:p>
    <w:p w14:paraId="1A9ECCEE">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val="en-US" w:eastAsia="zh-CN"/>
        </w:rPr>
      </w:pPr>
      <w:r>
        <w:rPr>
          <w:rFonts w:hint="eastAsia" w:ascii="仿宋_GB2312" w:hAnsi="仿宋_GB2312" w:eastAsia="仿宋_GB2312" w:cs="仿宋_GB2312"/>
          <w:b w:val="0"/>
          <w:bCs/>
          <w:color w:val="auto"/>
          <w:kern w:val="0"/>
          <w:sz w:val="32"/>
          <w:szCs w:val="32"/>
          <w:highlight w:val="none"/>
          <w:shd w:val="clear"/>
          <w:lang w:eastAsia="zh-CN"/>
        </w:rPr>
        <w:t>20</w:t>
      </w:r>
      <w:r>
        <w:rPr>
          <w:rFonts w:hint="eastAsia" w:ascii="仿宋_GB2312" w:hAnsi="仿宋_GB2312" w:eastAsia="仿宋_GB2312" w:cs="仿宋_GB2312"/>
          <w:b w:val="0"/>
          <w:bCs/>
          <w:color w:val="auto"/>
          <w:kern w:val="0"/>
          <w:sz w:val="32"/>
          <w:szCs w:val="32"/>
          <w:highlight w:val="none"/>
          <w:shd w:val="clear"/>
          <w:lang w:val="en-US" w:eastAsia="zh-CN"/>
        </w:rPr>
        <w:t>21</w:t>
      </w:r>
      <w:r>
        <w:rPr>
          <w:rFonts w:hint="eastAsia" w:ascii="仿宋_GB2312" w:hAnsi="仿宋_GB2312" w:eastAsia="仿宋_GB2312" w:cs="仿宋_GB2312"/>
          <w:b w:val="0"/>
          <w:bCs/>
          <w:color w:val="auto"/>
          <w:kern w:val="0"/>
          <w:sz w:val="32"/>
          <w:szCs w:val="32"/>
          <w:highlight w:val="none"/>
          <w:shd w:val="clear"/>
          <w:lang w:eastAsia="zh-CN"/>
        </w:rPr>
        <w:t>年政府性基金收入</w:t>
      </w:r>
      <w:r>
        <w:rPr>
          <w:rFonts w:hint="eastAsia" w:ascii="仿宋_GB2312" w:hAnsi="仿宋_GB2312" w:eastAsia="仿宋_GB2312" w:cs="仿宋_GB2312"/>
          <w:b w:val="0"/>
          <w:bCs/>
          <w:color w:val="auto"/>
          <w:kern w:val="0"/>
          <w:sz w:val="32"/>
          <w:szCs w:val="32"/>
          <w:highlight w:val="none"/>
          <w:shd w:val="clear"/>
          <w:lang w:val="en-US" w:eastAsia="zh-CN"/>
        </w:rPr>
        <w:t>总计44877</w:t>
      </w:r>
      <w:r>
        <w:rPr>
          <w:rFonts w:hint="eastAsia" w:ascii="仿宋_GB2312" w:hAnsi="仿宋_GB2312" w:eastAsia="仿宋_GB2312" w:cs="仿宋_GB2312"/>
          <w:b w:val="0"/>
          <w:bCs/>
          <w:color w:val="auto"/>
          <w:kern w:val="0"/>
          <w:sz w:val="32"/>
          <w:szCs w:val="32"/>
          <w:highlight w:val="none"/>
          <w:shd w:val="clear"/>
          <w:lang w:eastAsia="zh-CN"/>
        </w:rPr>
        <w:t>万元，比20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w:t>
      </w:r>
      <w:r>
        <w:rPr>
          <w:rFonts w:hint="eastAsia" w:ascii="仿宋_GB2312" w:hAnsi="仿宋_GB2312" w:eastAsia="仿宋_GB2312" w:cs="仿宋_GB2312"/>
          <w:b w:val="0"/>
          <w:bCs/>
          <w:color w:val="auto"/>
          <w:kern w:val="0"/>
          <w:sz w:val="32"/>
          <w:szCs w:val="32"/>
          <w:highlight w:val="none"/>
          <w:shd w:val="clear"/>
          <w:lang w:val="en-US" w:eastAsia="zh-CN"/>
        </w:rPr>
        <w:t>38382</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增长16.92</w:t>
      </w:r>
      <w:r>
        <w:rPr>
          <w:rFonts w:hint="eastAsia" w:ascii="仿宋_GB2312" w:hAnsi="仿宋_GB2312" w:eastAsia="仿宋_GB2312" w:cs="仿宋_GB2312"/>
          <w:b w:val="0"/>
          <w:bCs/>
          <w:color w:val="auto"/>
          <w:kern w:val="0"/>
          <w:sz w:val="32"/>
          <w:szCs w:val="32"/>
          <w:highlight w:val="none"/>
          <w:shd w:val="clear"/>
          <w:lang w:eastAsia="zh-CN"/>
        </w:rPr>
        <w:t>%。其中：县级政府性基金收入</w:t>
      </w:r>
      <w:r>
        <w:rPr>
          <w:rFonts w:hint="eastAsia" w:ascii="仿宋_GB2312" w:hAnsi="仿宋_GB2312" w:eastAsia="仿宋_GB2312" w:cs="仿宋_GB2312"/>
          <w:b w:val="0"/>
          <w:bCs/>
          <w:color w:val="auto"/>
          <w:kern w:val="0"/>
          <w:sz w:val="32"/>
          <w:szCs w:val="32"/>
          <w:highlight w:val="none"/>
          <w:shd w:val="clear"/>
          <w:lang w:val="en-US" w:eastAsia="zh-CN"/>
        </w:rPr>
        <w:t>25746</w:t>
      </w:r>
      <w:r>
        <w:rPr>
          <w:rFonts w:hint="eastAsia" w:ascii="仿宋_GB2312" w:hAnsi="仿宋_GB2312" w:eastAsia="仿宋_GB2312" w:cs="仿宋_GB2312"/>
          <w:b w:val="0"/>
          <w:bCs/>
          <w:color w:val="auto"/>
          <w:kern w:val="0"/>
          <w:sz w:val="32"/>
          <w:szCs w:val="32"/>
          <w:highlight w:val="none"/>
          <w:shd w:val="clear"/>
          <w:lang w:eastAsia="zh-CN"/>
        </w:rPr>
        <w:t>万元，转移性基金收入</w:t>
      </w:r>
      <w:r>
        <w:rPr>
          <w:rFonts w:hint="eastAsia" w:ascii="仿宋_GB2312" w:hAnsi="仿宋_GB2312" w:eastAsia="仿宋_GB2312" w:cs="仿宋_GB2312"/>
          <w:b w:val="0"/>
          <w:bCs/>
          <w:color w:val="auto"/>
          <w:kern w:val="0"/>
          <w:sz w:val="32"/>
          <w:szCs w:val="32"/>
          <w:highlight w:val="none"/>
          <w:shd w:val="clear"/>
          <w:lang w:val="en-US" w:eastAsia="zh-CN"/>
        </w:rPr>
        <w:t>831</w:t>
      </w:r>
      <w:r>
        <w:rPr>
          <w:rFonts w:hint="eastAsia" w:ascii="仿宋_GB2312" w:hAnsi="仿宋_GB2312" w:eastAsia="仿宋_GB2312" w:cs="仿宋_GB2312"/>
          <w:b w:val="0"/>
          <w:bCs/>
          <w:color w:val="auto"/>
          <w:kern w:val="0"/>
          <w:sz w:val="32"/>
          <w:szCs w:val="32"/>
          <w:highlight w:val="none"/>
          <w:shd w:val="clear"/>
          <w:lang w:eastAsia="zh-CN"/>
        </w:rPr>
        <w:t>万元，债务转贷收入</w:t>
      </w:r>
      <w:r>
        <w:rPr>
          <w:rFonts w:hint="eastAsia" w:ascii="仿宋_GB2312" w:hAnsi="仿宋_GB2312" w:eastAsia="仿宋_GB2312" w:cs="仿宋_GB2312"/>
          <w:b w:val="0"/>
          <w:bCs/>
          <w:color w:val="auto"/>
          <w:kern w:val="0"/>
          <w:sz w:val="32"/>
          <w:szCs w:val="32"/>
          <w:highlight w:val="none"/>
          <w:shd w:val="clear"/>
          <w:lang w:val="en-US" w:eastAsia="zh-CN"/>
        </w:rPr>
        <w:t>18300</w:t>
      </w:r>
      <w:r>
        <w:rPr>
          <w:rFonts w:hint="eastAsia" w:ascii="仿宋_GB2312" w:hAnsi="仿宋_GB2312" w:eastAsia="仿宋_GB2312" w:cs="仿宋_GB2312"/>
          <w:b w:val="0"/>
          <w:bCs/>
          <w:color w:val="auto"/>
          <w:kern w:val="0"/>
          <w:sz w:val="32"/>
          <w:szCs w:val="32"/>
          <w:highlight w:val="none"/>
          <w:shd w:val="clear"/>
          <w:lang w:eastAsia="zh-CN"/>
        </w:rPr>
        <w:t>万元。县级政府性基金收入</w:t>
      </w:r>
      <w:r>
        <w:rPr>
          <w:rFonts w:hint="eastAsia" w:ascii="仿宋_GB2312" w:hAnsi="仿宋_GB2312" w:eastAsia="仿宋_GB2312" w:cs="仿宋_GB2312"/>
          <w:b w:val="0"/>
          <w:bCs/>
          <w:color w:val="auto"/>
          <w:kern w:val="0"/>
          <w:sz w:val="32"/>
          <w:szCs w:val="32"/>
          <w:highlight w:val="none"/>
          <w:shd w:val="clear"/>
          <w:lang w:val="en-US" w:eastAsia="zh-CN"/>
        </w:rPr>
        <w:t>25746</w:t>
      </w:r>
      <w:r>
        <w:rPr>
          <w:rFonts w:hint="eastAsia" w:ascii="仿宋_GB2312" w:hAnsi="仿宋_GB2312" w:eastAsia="仿宋_GB2312" w:cs="仿宋_GB2312"/>
          <w:b w:val="0"/>
          <w:bCs/>
          <w:color w:val="auto"/>
          <w:kern w:val="0"/>
          <w:sz w:val="32"/>
          <w:szCs w:val="32"/>
          <w:highlight w:val="none"/>
          <w:shd w:val="clear"/>
          <w:lang w:eastAsia="zh-CN"/>
        </w:rPr>
        <w:t>万元,比20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w:t>
      </w:r>
      <w:r>
        <w:rPr>
          <w:rFonts w:hint="eastAsia" w:ascii="仿宋_GB2312" w:hAnsi="仿宋_GB2312" w:eastAsia="仿宋_GB2312" w:cs="仿宋_GB2312"/>
          <w:b w:val="0"/>
          <w:bCs/>
          <w:color w:val="auto"/>
          <w:kern w:val="0"/>
          <w:sz w:val="32"/>
          <w:szCs w:val="32"/>
          <w:highlight w:val="none"/>
          <w:shd w:val="clear"/>
          <w:lang w:val="en-US" w:eastAsia="zh-CN"/>
        </w:rPr>
        <w:t>20159</w:t>
      </w:r>
      <w:r>
        <w:rPr>
          <w:rFonts w:hint="eastAsia" w:ascii="仿宋_GB2312" w:hAnsi="仿宋_GB2312" w:eastAsia="仿宋_GB2312" w:cs="仿宋_GB2312"/>
          <w:b w:val="0"/>
          <w:bCs/>
          <w:color w:val="auto"/>
          <w:kern w:val="0"/>
          <w:sz w:val="32"/>
          <w:szCs w:val="32"/>
          <w:highlight w:val="none"/>
          <w:shd w:val="clear"/>
          <w:lang w:eastAsia="zh-CN"/>
        </w:rPr>
        <w:t>万元增</w:t>
      </w:r>
      <w:r>
        <w:rPr>
          <w:rFonts w:hint="eastAsia" w:ascii="仿宋_GB2312" w:hAnsi="仿宋_GB2312" w:eastAsia="仿宋_GB2312" w:cs="仿宋_GB2312"/>
          <w:b w:val="0"/>
          <w:bCs/>
          <w:color w:val="auto"/>
          <w:kern w:val="0"/>
          <w:sz w:val="32"/>
          <w:szCs w:val="32"/>
          <w:highlight w:val="none"/>
          <w:shd w:val="clear"/>
          <w:lang w:val="en-US" w:eastAsia="zh-CN"/>
        </w:rPr>
        <w:t>长27.71</w:t>
      </w:r>
      <w:r>
        <w:rPr>
          <w:rFonts w:hint="eastAsia" w:ascii="仿宋_GB2312" w:hAnsi="仿宋_GB2312" w:eastAsia="仿宋_GB2312" w:cs="仿宋_GB2312"/>
          <w:b w:val="0"/>
          <w:bCs/>
          <w:color w:val="auto"/>
          <w:kern w:val="0"/>
          <w:sz w:val="32"/>
          <w:szCs w:val="32"/>
          <w:highlight w:val="none"/>
          <w:shd w:val="clear"/>
          <w:lang w:eastAsia="zh-CN"/>
        </w:rPr>
        <w:t>%。县级政府性基金主要是：国有土地收益基金收入</w:t>
      </w:r>
      <w:r>
        <w:rPr>
          <w:rFonts w:hint="eastAsia" w:ascii="仿宋_GB2312" w:hAnsi="仿宋_GB2312" w:eastAsia="仿宋_GB2312" w:cs="仿宋_GB2312"/>
          <w:b w:val="0"/>
          <w:bCs/>
          <w:color w:val="auto"/>
          <w:kern w:val="0"/>
          <w:sz w:val="32"/>
          <w:szCs w:val="32"/>
          <w:highlight w:val="none"/>
          <w:shd w:val="clear"/>
          <w:lang w:val="en-US" w:eastAsia="zh-CN"/>
        </w:rPr>
        <w:t>2316万元，农业土地开发资金收入138万元，土地出让价款收入20569万元，补缴的土地价款26万元，缴纳新增建设用地土地有偿使用费-393万元，城市基础设施配套费收入2635万元，污水处理费收入455万元。</w:t>
      </w:r>
    </w:p>
    <w:p w14:paraId="4DF98D73">
      <w:pPr>
        <w:keepNext w:val="0"/>
        <w:keepLines w:val="0"/>
        <w:pageBreakBefore w:val="0"/>
        <w:widowControl w:val="0"/>
        <w:kinsoku/>
        <w:wordWrap/>
        <w:overflowPunct w:val="0"/>
        <w:topLinePunct w:val="0"/>
        <w:bidi w:val="0"/>
        <w:adjustRightInd w:val="0"/>
        <w:snapToGrid w:val="0"/>
        <w:spacing w:line="600" w:lineRule="exact"/>
        <w:ind w:left="0" w:leftChars="0" w:firstLine="643" w:firstLineChars="200"/>
        <w:jc w:val="both"/>
        <w:textAlignment w:val="auto"/>
        <w:rPr>
          <w:rFonts w:hint="eastAsia" w:ascii="楷体" w:hAnsi="楷体" w:eastAsia="楷体" w:cs="楷体"/>
          <w:b/>
          <w:bCs w:val="0"/>
          <w:color w:val="auto"/>
          <w:kern w:val="0"/>
          <w:sz w:val="32"/>
          <w:szCs w:val="32"/>
          <w:highlight w:val="none"/>
          <w:shd w:val="clear"/>
          <w:lang w:eastAsia="zh-CN"/>
        </w:rPr>
      </w:pPr>
      <w:r>
        <w:rPr>
          <w:rFonts w:hint="eastAsia" w:ascii="楷体" w:hAnsi="楷体" w:eastAsia="楷体" w:cs="楷体"/>
          <w:b/>
          <w:bCs w:val="0"/>
          <w:color w:val="auto"/>
          <w:kern w:val="0"/>
          <w:sz w:val="32"/>
          <w:szCs w:val="32"/>
          <w:highlight w:val="none"/>
          <w:shd w:val="clear"/>
          <w:lang w:eastAsia="zh-CN"/>
        </w:rPr>
        <w:t>（二）支出执行情况</w:t>
      </w:r>
    </w:p>
    <w:p w14:paraId="7F5B7AD4">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20</w:t>
      </w:r>
      <w:r>
        <w:rPr>
          <w:rFonts w:hint="eastAsia" w:ascii="仿宋_GB2312" w:hAnsi="仿宋_GB2312" w:eastAsia="仿宋_GB2312" w:cs="仿宋_GB2312"/>
          <w:b w:val="0"/>
          <w:bCs/>
          <w:color w:val="auto"/>
          <w:kern w:val="0"/>
          <w:sz w:val="32"/>
          <w:szCs w:val="32"/>
          <w:highlight w:val="none"/>
          <w:shd w:val="clear"/>
          <w:lang w:val="en-US" w:eastAsia="zh-CN"/>
        </w:rPr>
        <w:t>21</w:t>
      </w:r>
      <w:r>
        <w:rPr>
          <w:rFonts w:hint="eastAsia" w:ascii="仿宋_GB2312" w:hAnsi="仿宋_GB2312" w:eastAsia="仿宋_GB2312" w:cs="仿宋_GB2312"/>
          <w:b w:val="0"/>
          <w:bCs/>
          <w:color w:val="auto"/>
          <w:kern w:val="0"/>
          <w:sz w:val="32"/>
          <w:szCs w:val="32"/>
          <w:highlight w:val="none"/>
          <w:shd w:val="clear"/>
          <w:lang w:eastAsia="zh-CN"/>
        </w:rPr>
        <w:t>年政府性基金支出</w:t>
      </w:r>
      <w:r>
        <w:rPr>
          <w:rFonts w:hint="eastAsia" w:ascii="仿宋_GB2312" w:hAnsi="仿宋_GB2312" w:eastAsia="仿宋_GB2312" w:cs="仿宋_GB2312"/>
          <w:b w:val="0"/>
          <w:bCs/>
          <w:color w:val="auto"/>
          <w:kern w:val="0"/>
          <w:sz w:val="32"/>
          <w:szCs w:val="32"/>
          <w:highlight w:val="none"/>
          <w:shd w:val="clear"/>
          <w:lang w:val="en-US" w:eastAsia="zh-CN"/>
        </w:rPr>
        <w:t>总计44877</w:t>
      </w:r>
      <w:r>
        <w:rPr>
          <w:rFonts w:hint="eastAsia" w:ascii="仿宋_GB2312" w:hAnsi="仿宋_GB2312" w:eastAsia="仿宋_GB2312" w:cs="仿宋_GB2312"/>
          <w:b w:val="0"/>
          <w:bCs/>
          <w:color w:val="auto"/>
          <w:kern w:val="0"/>
          <w:sz w:val="32"/>
          <w:szCs w:val="32"/>
          <w:highlight w:val="none"/>
          <w:shd w:val="clear"/>
          <w:lang w:eastAsia="zh-CN"/>
        </w:rPr>
        <w:t>万元，比20</w:t>
      </w:r>
      <w:r>
        <w:rPr>
          <w:rFonts w:hint="eastAsia" w:ascii="仿宋_GB2312" w:hAnsi="仿宋_GB2312" w:eastAsia="仿宋_GB2312" w:cs="仿宋_GB2312"/>
          <w:b w:val="0"/>
          <w:bCs/>
          <w:color w:val="auto"/>
          <w:kern w:val="0"/>
          <w:sz w:val="32"/>
          <w:szCs w:val="32"/>
          <w:highlight w:val="none"/>
          <w:shd w:val="clear"/>
          <w:lang w:val="en-US" w:eastAsia="zh-CN"/>
        </w:rPr>
        <w:t>20</w:t>
      </w:r>
      <w:r>
        <w:rPr>
          <w:rFonts w:hint="eastAsia" w:ascii="仿宋_GB2312" w:hAnsi="仿宋_GB2312" w:eastAsia="仿宋_GB2312" w:cs="仿宋_GB2312"/>
          <w:b w:val="0"/>
          <w:bCs/>
          <w:color w:val="auto"/>
          <w:kern w:val="0"/>
          <w:sz w:val="32"/>
          <w:szCs w:val="32"/>
          <w:highlight w:val="none"/>
          <w:shd w:val="clear"/>
          <w:lang w:eastAsia="zh-CN"/>
        </w:rPr>
        <w:t>年</w:t>
      </w:r>
      <w:r>
        <w:rPr>
          <w:rFonts w:hint="eastAsia" w:ascii="仿宋_GB2312" w:hAnsi="仿宋_GB2312" w:eastAsia="仿宋_GB2312" w:cs="仿宋_GB2312"/>
          <w:b w:val="0"/>
          <w:bCs/>
          <w:color w:val="auto"/>
          <w:kern w:val="0"/>
          <w:sz w:val="32"/>
          <w:szCs w:val="32"/>
          <w:highlight w:val="none"/>
          <w:shd w:val="clear"/>
          <w:lang w:val="en-US" w:eastAsia="zh-CN"/>
        </w:rPr>
        <w:t>38382</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增长16.92</w:t>
      </w:r>
      <w:r>
        <w:rPr>
          <w:rFonts w:hint="eastAsia" w:ascii="仿宋_GB2312" w:hAnsi="仿宋_GB2312" w:eastAsia="仿宋_GB2312" w:cs="仿宋_GB2312"/>
          <w:b w:val="0"/>
          <w:bCs/>
          <w:color w:val="auto"/>
          <w:kern w:val="0"/>
          <w:sz w:val="32"/>
          <w:szCs w:val="32"/>
          <w:highlight w:val="none"/>
          <w:shd w:val="clear"/>
          <w:lang w:eastAsia="zh-CN"/>
        </w:rPr>
        <w:t>%。主要是：文化体育与传媒支出</w:t>
      </w:r>
      <w:r>
        <w:rPr>
          <w:rFonts w:hint="eastAsia" w:ascii="仿宋_GB2312" w:hAnsi="仿宋_GB2312" w:eastAsia="仿宋_GB2312" w:cs="仿宋_GB2312"/>
          <w:b w:val="0"/>
          <w:bCs/>
          <w:color w:val="auto"/>
          <w:kern w:val="0"/>
          <w:sz w:val="32"/>
          <w:szCs w:val="32"/>
          <w:highlight w:val="none"/>
          <w:shd w:val="clear"/>
          <w:lang w:val="en-US" w:eastAsia="zh-CN"/>
        </w:rPr>
        <w:t>18</w:t>
      </w:r>
      <w:r>
        <w:rPr>
          <w:rFonts w:hint="eastAsia" w:ascii="仿宋_GB2312" w:hAnsi="仿宋_GB2312" w:eastAsia="仿宋_GB2312" w:cs="仿宋_GB2312"/>
          <w:b w:val="0"/>
          <w:bCs/>
          <w:color w:val="auto"/>
          <w:kern w:val="0"/>
          <w:sz w:val="32"/>
          <w:szCs w:val="32"/>
          <w:highlight w:val="none"/>
          <w:shd w:val="clear"/>
          <w:lang w:eastAsia="zh-CN"/>
        </w:rPr>
        <w:t>万元，社会保障和就业支出</w:t>
      </w:r>
      <w:r>
        <w:rPr>
          <w:rFonts w:hint="eastAsia" w:ascii="仿宋_GB2312" w:hAnsi="仿宋_GB2312" w:eastAsia="仿宋_GB2312" w:cs="仿宋_GB2312"/>
          <w:b w:val="0"/>
          <w:bCs/>
          <w:color w:val="auto"/>
          <w:kern w:val="0"/>
          <w:sz w:val="32"/>
          <w:szCs w:val="32"/>
          <w:highlight w:val="none"/>
          <w:shd w:val="clear"/>
          <w:lang w:val="en-US" w:eastAsia="zh-CN"/>
        </w:rPr>
        <w:t>253</w:t>
      </w:r>
      <w:r>
        <w:rPr>
          <w:rFonts w:hint="eastAsia" w:ascii="仿宋_GB2312" w:hAnsi="仿宋_GB2312" w:eastAsia="仿宋_GB2312" w:cs="仿宋_GB2312"/>
          <w:b w:val="0"/>
          <w:bCs/>
          <w:color w:val="auto"/>
          <w:kern w:val="0"/>
          <w:sz w:val="32"/>
          <w:szCs w:val="32"/>
          <w:highlight w:val="none"/>
          <w:shd w:val="clear"/>
          <w:lang w:eastAsia="zh-CN"/>
        </w:rPr>
        <w:t>万元，国有土地使用权出让支出</w:t>
      </w:r>
      <w:r>
        <w:rPr>
          <w:rFonts w:hint="eastAsia" w:ascii="仿宋_GB2312" w:hAnsi="仿宋_GB2312" w:eastAsia="仿宋_GB2312" w:cs="仿宋_GB2312"/>
          <w:b w:val="0"/>
          <w:bCs/>
          <w:color w:val="auto"/>
          <w:kern w:val="0"/>
          <w:sz w:val="32"/>
          <w:szCs w:val="32"/>
          <w:highlight w:val="none"/>
          <w:shd w:val="clear"/>
          <w:lang w:val="en-US" w:eastAsia="zh-CN"/>
        </w:rPr>
        <w:t>16744</w:t>
      </w:r>
      <w:r>
        <w:rPr>
          <w:rFonts w:hint="eastAsia" w:ascii="仿宋_GB2312" w:hAnsi="仿宋_GB2312" w:eastAsia="仿宋_GB2312" w:cs="仿宋_GB2312"/>
          <w:b w:val="0"/>
          <w:bCs/>
          <w:color w:val="auto"/>
          <w:kern w:val="0"/>
          <w:sz w:val="32"/>
          <w:szCs w:val="32"/>
          <w:highlight w:val="none"/>
          <w:shd w:val="clear"/>
          <w:lang w:eastAsia="zh-CN"/>
        </w:rPr>
        <w:t>万元，国有土地收益基金支出</w:t>
      </w:r>
      <w:r>
        <w:rPr>
          <w:rFonts w:hint="eastAsia" w:ascii="仿宋_GB2312" w:hAnsi="仿宋_GB2312" w:eastAsia="仿宋_GB2312" w:cs="仿宋_GB2312"/>
          <w:b w:val="0"/>
          <w:bCs/>
          <w:color w:val="auto"/>
          <w:kern w:val="0"/>
          <w:sz w:val="32"/>
          <w:szCs w:val="32"/>
          <w:highlight w:val="none"/>
          <w:shd w:val="clear"/>
          <w:lang w:val="en-US" w:eastAsia="zh-CN"/>
        </w:rPr>
        <w:t>1843</w:t>
      </w:r>
      <w:r>
        <w:rPr>
          <w:rFonts w:hint="eastAsia" w:ascii="仿宋_GB2312" w:hAnsi="仿宋_GB2312" w:eastAsia="仿宋_GB2312" w:cs="仿宋_GB2312"/>
          <w:b w:val="0"/>
          <w:bCs/>
          <w:color w:val="auto"/>
          <w:kern w:val="0"/>
          <w:sz w:val="32"/>
          <w:szCs w:val="32"/>
          <w:highlight w:val="none"/>
          <w:shd w:val="clear"/>
          <w:lang w:eastAsia="zh-CN"/>
        </w:rPr>
        <w:t>万元，农业土地开发资金支出</w:t>
      </w:r>
      <w:r>
        <w:rPr>
          <w:rFonts w:hint="eastAsia" w:ascii="仿宋_GB2312" w:hAnsi="仿宋_GB2312" w:eastAsia="仿宋_GB2312" w:cs="仿宋_GB2312"/>
          <w:b w:val="0"/>
          <w:bCs/>
          <w:color w:val="auto"/>
          <w:kern w:val="0"/>
          <w:sz w:val="32"/>
          <w:szCs w:val="32"/>
          <w:highlight w:val="none"/>
          <w:shd w:val="clear"/>
          <w:lang w:val="en-US" w:eastAsia="zh-CN"/>
        </w:rPr>
        <w:t>105</w:t>
      </w:r>
      <w:r>
        <w:rPr>
          <w:rFonts w:hint="eastAsia" w:ascii="仿宋_GB2312" w:hAnsi="仿宋_GB2312" w:eastAsia="仿宋_GB2312" w:cs="仿宋_GB2312"/>
          <w:b w:val="0"/>
          <w:bCs/>
          <w:color w:val="auto"/>
          <w:kern w:val="0"/>
          <w:sz w:val="32"/>
          <w:szCs w:val="32"/>
          <w:highlight w:val="none"/>
          <w:shd w:val="clear"/>
          <w:lang w:eastAsia="zh-CN"/>
        </w:rPr>
        <w:t>万元，城市基础设施配套费支出</w:t>
      </w:r>
      <w:r>
        <w:rPr>
          <w:rFonts w:hint="eastAsia" w:ascii="仿宋_GB2312" w:hAnsi="仿宋_GB2312" w:eastAsia="仿宋_GB2312" w:cs="仿宋_GB2312"/>
          <w:b w:val="0"/>
          <w:bCs/>
          <w:color w:val="auto"/>
          <w:kern w:val="0"/>
          <w:sz w:val="32"/>
          <w:szCs w:val="32"/>
          <w:highlight w:val="none"/>
          <w:shd w:val="clear"/>
          <w:lang w:val="en-US" w:eastAsia="zh-CN"/>
        </w:rPr>
        <w:t>2399</w:t>
      </w:r>
      <w:r>
        <w:rPr>
          <w:rFonts w:hint="eastAsia" w:ascii="仿宋_GB2312" w:hAnsi="仿宋_GB2312" w:eastAsia="仿宋_GB2312" w:cs="仿宋_GB2312"/>
          <w:b w:val="0"/>
          <w:bCs/>
          <w:color w:val="auto"/>
          <w:kern w:val="0"/>
          <w:sz w:val="32"/>
          <w:szCs w:val="32"/>
          <w:highlight w:val="none"/>
          <w:shd w:val="clear"/>
          <w:lang w:eastAsia="zh-CN"/>
        </w:rPr>
        <w:t>万元，污水处理费支出</w:t>
      </w:r>
      <w:r>
        <w:rPr>
          <w:rFonts w:hint="eastAsia" w:ascii="仿宋_GB2312" w:hAnsi="仿宋_GB2312" w:eastAsia="仿宋_GB2312" w:cs="仿宋_GB2312"/>
          <w:b w:val="0"/>
          <w:bCs/>
          <w:color w:val="auto"/>
          <w:kern w:val="0"/>
          <w:sz w:val="32"/>
          <w:szCs w:val="32"/>
          <w:highlight w:val="none"/>
          <w:shd w:val="clear"/>
          <w:lang w:val="en-US" w:eastAsia="zh-CN"/>
        </w:rPr>
        <w:t>388</w:t>
      </w:r>
      <w:r>
        <w:rPr>
          <w:rFonts w:hint="eastAsia" w:ascii="仿宋_GB2312" w:hAnsi="仿宋_GB2312" w:eastAsia="仿宋_GB2312" w:cs="仿宋_GB2312"/>
          <w:b w:val="0"/>
          <w:bCs/>
          <w:color w:val="auto"/>
          <w:kern w:val="0"/>
          <w:sz w:val="32"/>
          <w:szCs w:val="32"/>
          <w:highlight w:val="none"/>
          <w:shd w:val="clear"/>
          <w:lang w:eastAsia="zh-CN"/>
        </w:rPr>
        <w:t>万元，国有土地使用权出让对应专项债务支出</w:t>
      </w:r>
      <w:r>
        <w:rPr>
          <w:rFonts w:hint="eastAsia" w:ascii="仿宋_GB2312" w:hAnsi="仿宋_GB2312" w:eastAsia="仿宋_GB2312" w:cs="仿宋_GB2312"/>
          <w:b w:val="0"/>
          <w:bCs/>
          <w:color w:val="auto"/>
          <w:kern w:val="0"/>
          <w:sz w:val="32"/>
          <w:szCs w:val="32"/>
          <w:highlight w:val="none"/>
          <w:shd w:val="clear"/>
          <w:lang w:val="en-US" w:eastAsia="zh-CN"/>
        </w:rPr>
        <w:t>12222万元，农林水支出39万元，地方自行试点项目收益专项债券支出 2100万元，</w:t>
      </w:r>
      <w:r>
        <w:rPr>
          <w:rFonts w:hint="eastAsia" w:ascii="仿宋_GB2312" w:hAnsi="仿宋_GB2312" w:eastAsia="仿宋_GB2312" w:cs="仿宋_GB2312"/>
          <w:b w:val="0"/>
          <w:bCs/>
          <w:color w:val="auto"/>
          <w:kern w:val="0"/>
          <w:sz w:val="32"/>
          <w:szCs w:val="32"/>
          <w:highlight w:val="none"/>
          <w:shd w:val="clear"/>
          <w:lang w:eastAsia="zh-CN"/>
        </w:rPr>
        <w:t>彩票公益金支出</w:t>
      </w:r>
      <w:r>
        <w:rPr>
          <w:rFonts w:hint="eastAsia" w:ascii="仿宋_GB2312" w:hAnsi="仿宋_GB2312" w:eastAsia="仿宋_GB2312" w:cs="仿宋_GB2312"/>
          <w:b w:val="0"/>
          <w:bCs/>
          <w:color w:val="auto"/>
          <w:kern w:val="0"/>
          <w:sz w:val="32"/>
          <w:szCs w:val="32"/>
          <w:highlight w:val="none"/>
          <w:shd w:val="clear"/>
          <w:lang w:val="en-US" w:eastAsia="zh-CN"/>
        </w:rPr>
        <w:t>112</w:t>
      </w:r>
      <w:r>
        <w:rPr>
          <w:rFonts w:hint="eastAsia" w:ascii="仿宋_GB2312" w:hAnsi="仿宋_GB2312" w:eastAsia="仿宋_GB2312" w:cs="仿宋_GB2312"/>
          <w:b w:val="0"/>
          <w:bCs/>
          <w:color w:val="auto"/>
          <w:kern w:val="0"/>
          <w:sz w:val="32"/>
          <w:szCs w:val="32"/>
          <w:highlight w:val="none"/>
          <w:shd w:val="clear"/>
          <w:lang w:eastAsia="zh-CN"/>
        </w:rPr>
        <w:t>万元，债务付息支出</w:t>
      </w:r>
      <w:r>
        <w:rPr>
          <w:rFonts w:hint="eastAsia" w:ascii="仿宋_GB2312" w:hAnsi="仿宋_GB2312" w:eastAsia="仿宋_GB2312" w:cs="仿宋_GB2312"/>
          <w:b w:val="0"/>
          <w:bCs/>
          <w:color w:val="auto"/>
          <w:kern w:val="0"/>
          <w:sz w:val="32"/>
          <w:szCs w:val="32"/>
          <w:highlight w:val="none"/>
          <w:shd w:val="clear"/>
          <w:lang w:val="en-US" w:eastAsia="zh-CN"/>
        </w:rPr>
        <w:t>1876</w:t>
      </w:r>
      <w:r>
        <w:rPr>
          <w:rFonts w:hint="eastAsia" w:ascii="仿宋_GB2312" w:hAnsi="仿宋_GB2312" w:eastAsia="仿宋_GB2312" w:cs="仿宋_GB2312"/>
          <w:b w:val="0"/>
          <w:bCs/>
          <w:color w:val="auto"/>
          <w:kern w:val="0"/>
          <w:sz w:val="32"/>
          <w:szCs w:val="32"/>
          <w:highlight w:val="none"/>
          <w:shd w:val="clear"/>
          <w:lang w:eastAsia="zh-CN"/>
        </w:rPr>
        <w:t>万元，</w:t>
      </w:r>
      <w:r>
        <w:rPr>
          <w:rFonts w:hint="eastAsia" w:ascii="仿宋_GB2312" w:hAnsi="仿宋_GB2312" w:eastAsia="仿宋_GB2312" w:cs="仿宋_GB2312"/>
          <w:b w:val="0"/>
          <w:bCs/>
          <w:color w:val="auto"/>
          <w:kern w:val="0"/>
          <w:sz w:val="32"/>
          <w:szCs w:val="32"/>
          <w:highlight w:val="none"/>
          <w:shd w:val="clear"/>
          <w:lang w:val="en-US" w:eastAsia="zh-CN"/>
        </w:rPr>
        <w:t>发行费用15万元</w:t>
      </w:r>
      <w:r>
        <w:rPr>
          <w:rFonts w:hint="eastAsia" w:ascii="仿宋_GB2312" w:hAnsi="仿宋_GB2312" w:eastAsia="仿宋_GB2312" w:cs="仿宋_GB2312"/>
          <w:b w:val="0"/>
          <w:bCs/>
          <w:color w:val="auto"/>
          <w:kern w:val="0"/>
          <w:sz w:val="32"/>
          <w:szCs w:val="32"/>
          <w:highlight w:val="none"/>
          <w:shd w:val="clear"/>
          <w:lang w:eastAsia="zh-CN"/>
        </w:rPr>
        <w:t>。另外，上解上级</w:t>
      </w:r>
      <w:r>
        <w:rPr>
          <w:rFonts w:hint="eastAsia" w:ascii="仿宋_GB2312" w:hAnsi="仿宋_GB2312" w:eastAsia="仿宋_GB2312" w:cs="仿宋_GB2312"/>
          <w:b w:val="0"/>
          <w:bCs/>
          <w:color w:val="auto"/>
          <w:kern w:val="0"/>
          <w:sz w:val="32"/>
          <w:szCs w:val="32"/>
          <w:highlight w:val="none"/>
          <w:shd w:val="clear"/>
          <w:lang w:val="en-US" w:eastAsia="zh-CN"/>
        </w:rPr>
        <w:t>30</w:t>
      </w:r>
      <w:r>
        <w:rPr>
          <w:rFonts w:hint="eastAsia" w:ascii="仿宋_GB2312" w:hAnsi="仿宋_GB2312" w:eastAsia="仿宋_GB2312" w:cs="仿宋_GB2312"/>
          <w:b w:val="0"/>
          <w:bCs/>
          <w:color w:val="auto"/>
          <w:kern w:val="0"/>
          <w:sz w:val="32"/>
          <w:szCs w:val="32"/>
          <w:highlight w:val="none"/>
          <w:shd w:val="clear"/>
          <w:lang w:eastAsia="zh-CN"/>
        </w:rPr>
        <w:t>万元，债务还本支出</w:t>
      </w:r>
      <w:r>
        <w:rPr>
          <w:rFonts w:hint="eastAsia" w:ascii="仿宋_GB2312" w:hAnsi="仿宋_GB2312" w:eastAsia="仿宋_GB2312" w:cs="仿宋_GB2312"/>
          <w:b w:val="0"/>
          <w:bCs/>
          <w:color w:val="auto"/>
          <w:kern w:val="0"/>
          <w:sz w:val="32"/>
          <w:szCs w:val="32"/>
          <w:highlight w:val="none"/>
          <w:shd w:val="clear"/>
          <w:lang w:val="en-US" w:eastAsia="zh-CN"/>
        </w:rPr>
        <w:t>2168万元，</w:t>
      </w:r>
      <w:r>
        <w:rPr>
          <w:rFonts w:hint="eastAsia" w:ascii="仿宋_GB2312" w:hAnsi="仿宋_GB2312" w:eastAsia="仿宋_GB2312" w:cs="仿宋_GB2312"/>
          <w:b w:val="0"/>
          <w:bCs/>
          <w:color w:val="auto"/>
          <w:kern w:val="0"/>
          <w:sz w:val="32"/>
          <w:szCs w:val="32"/>
          <w:highlight w:val="none"/>
          <w:shd w:val="clear"/>
          <w:lang w:eastAsia="zh-CN"/>
        </w:rPr>
        <w:t>本年结余</w:t>
      </w:r>
      <w:r>
        <w:rPr>
          <w:rFonts w:hint="eastAsia" w:ascii="仿宋_GB2312" w:hAnsi="仿宋_GB2312" w:eastAsia="仿宋_GB2312" w:cs="仿宋_GB2312"/>
          <w:b w:val="0"/>
          <w:bCs/>
          <w:color w:val="auto"/>
          <w:kern w:val="0"/>
          <w:sz w:val="32"/>
          <w:szCs w:val="32"/>
          <w:highlight w:val="none"/>
          <w:shd w:val="clear"/>
          <w:lang w:val="en-US" w:eastAsia="zh-CN"/>
        </w:rPr>
        <w:t>4565</w:t>
      </w:r>
      <w:r>
        <w:rPr>
          <w:rFonts w:hint="eastAsia" w:ascii="仿宋_GB2312" w:hAnsi="仿宋_GB2312" w:eastAsia="仿宋_GB2312" w:cs="仿宋_GB2312"/>
          <w:b w:val="0"/>
          <w:bCs/>
          <w:color w:val="auto"/>
          <w:kern w:val="0"/>
          <w:sz w:val="32"/>
          <w:szCs w:val="32"/>
          <w:highlight w:val="none"/>
          <w:shd w:val="clear"/>
          <w:lang w:eastAsia="zh-CN"/>
        </w:rPr>
        <w:t>万元。</w:t>
      </w:r>
    </w:p>
    <w:p w14:paraId="3D9888EA">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黑体" w:hAnsi="黑体" w:eastAsia="黑体" w:cs="黑体"/>
          <w:b w:val="0"/>
          <w:bCs/>
          <w:color w:val="auto"/>
          <w:kern w:val="0"/>
          <w:sz w:val="32"/>
          <w:szCs w:val="32"/>
          <w:highlight w:val="none"/>
          <w:shd w:val="clear"/>
          <w:lang w:eastAsia="zh-CN"/>
        </w:rPr>
      </w:pPr>
      <w:r>
        <w:rPr>
          <w:rFonts w:hint="eastAsia" w:ascii="黑体" w:hAnsi="黑体" w:eastAsia="黑体" w:cs="黑体"/>
          <w:b w:val="0"/>
          <w:bCs/>
          <w:color w:val="auto"/>
          <w:kern w:val="0"/>
          <w:sz w:val="32"/>
          <w:szCs w:val="32"/>
          <w:highlight w:val="none"/>
          <w:shd w:val="clear"/>
          <w:lang w:eastAsia="zh-CN"/>
        </w:rPr>
        <w:t>三、社会保险基金收支情况</w:t>
      </w:r>
    </w:p>
    <w:p w14:paraId="112ADC65">
      <w:pPr>
        <w:keepNext w:val="0"/>
        <w:keepLines w:val="0"/>
        <w:pageBreakBefore w:val="0"/>
        <w:widowControl w:val="0"/>
        <w:kinsoku/>
        <w:topLinePunct w:val="0"/>
        <w:bidi w:val="0"/>
        <w:adjustRightInd w:val="0"/>
        <w:snapToGrid w:val="0"/>
        <w:spacing w:line="570" w:lineRule="exact"/>
        <w:ind w:left="0" w:firstLine="643" w:firstLineChars="200"/>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（一）社会保险基金收入完成情况</w:t>
      </w:r>
    </w:p>
    <w:p w14:paraId="6C012EAC">
      <w:pPr>
        <w:keepNext w:val="0"/>
        <w:keepLines w:val="0"/>
        <w:pageBreakBefore w:val="0"/>
        <w:widowControl w:val="0"/>
        <w:kinsoku/>
        <w:topLinePunct w:val="0"/>
        <w:bidi w:val="0"/>
        <w:adjustRightInd w:val="0"/>
        <w:snapToGrid w:val="0"/>
        <w:spacing w:line="57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年，全县社会保险基金收入完成</w:t>
      </w:r>
      <w:r>
        <w:rPr>
          <w:rFonts w:hint="eastAsia" w:ascii="仿宋_GB2312" w:hAnsi="仿宋_GB2312" w:eastAsia="仿宋_GB2312" w:cs="仿宋_GB2312"/>
          <w:color w:val="auto"/>
          <w:sz w:val="32"/>
          <w:szCs w:val="32"/>
          <w:highlight w:val="none"/>
          <w:lang w:val="en-US" w:eastAsia="zh-CN"/>
        </w:rPr>
        <w:t>32134</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21"/>
          <w:sz w:val="32"/>
          <w:szCs w:val="32"/>
          <w:highlight w:val="none"/>
        </w:rPr>
        <w:t>其中：</w:t>
      </w:r>
      <w:r>
        <w:rPr>
          <w:rFonts w:hint="eastAsia" w:ascii="仿宋_GB2312" w:hAnsi="仿宋_GB2312" w:eastAsia="仿宋_GB2312" w:cs="仿宋_GB2312"/>
          <w:color w:val="auto"/>
          <w:sz w:val="32"/>
          <w:szCs w:val="32"/>
          <w:highlight w:val="none"/>
        </w:rPr>
        <w:t>机关事业单位基本养老保险基金收入</w:t>
      </w:r>
      <w:r>
        <w:rPr>
          <w:rFonts w:hint="eastAsia" w:ascii="仿宋_GB2312" w:hAnsi="仿宋_GB2312" w:eastAsia="仿宋_GB2312" w:cs="仿宋_GB2312"/>
          <w:color w:val="auto"/>
          <w:sz w:val="32"/>
          <w:szCs w:val="32"/>
          <w:highlight w:val="none"/>
          <w:lang w:val="en-US" w:eastAsia="zh-CN"/>
        </w:rPr>
        <w:t>25257</w:t>
      </w:r>
      <w:r>
        <w:rPr>
          <w:rFonts w:hint="eastAsia" w:ascii="仿宋_GB2312" w:hAnsi="仿宋_GB2312" w:eastAsia="仿宋_GB2312" w:cs="仿宋_GB2312"/>
          <w:color w:val="auto"/>
          <w:sz w:val="32"/>
          <w:szCs w:val="32"/>
          <w:highlight w:val="none"/>
        </w:rPr>
        <w:t>万元，城乡居民基本养老保险基金收入</w:t>
      </w:r>
      <w:r>
        <w:rPr>
          <w:rFonts w:hint="eastAsia" w:ascii="仿宋_GB2312" w:hAnsi="仿宋_GB2312" w:eastAsia="仿宋_GB2312" w:cs="仿宋_GB2312"/>
          <w:color w:val="auto"/>
          <w:sz w:val="32"/>
          <w:szCs w:val="32"/>
          <w:highlight w:val="none"/>
          <w:lang w:val="en-US" w:eastAsia="zh-CN"/>
        </w:rPr>
        <w:t>6877</w:t>
      </w:r>
      <w:r>
        <w:rPr>
          <w:rFonts w:hint="eastAsia" w:ascii="仿宋_GB2312" w:hAnsi="仿宋_GB2312" w:eastAsia="仿宋_GB2312" w:cs="仿宋_GB2312"/>
          <w:color w:val="auto"/>
          <w:sz w:val="32"/>
          <w:szCs w:val="32"/>
          <w:highlight w:val="none"/>
        </w:rPr>
        <w:t xml:space="preserve">万元。 </w:t>
      </w:r>
    </w:p>
    <w:p w14:paraId="4265F153">
      <w:pPr>
        <w:keepNext w:val="0"/>
        <w:keepLines w:val="0"/>
        <w:pageBreakBefore w:val="0"/>
        <w:widowControl w:val="0"/>
        <w:kinsoku/>
        <w:topLinePunct w:val="0"/>
        <w:bidi w:val="0"/>
        <w:adjustRightInd w:val="0"/>
        <w:snapToGrid w:val="0"/>
        <w:spacing w:line="570" w:lineRule="exact"/>
        <w:ind w:left="0" w:firstLine="643" w:firstLineChars="200"/>
        <w:textAlignment w:val="auto"/>
        <w:rPr>
          <w:rFonts w:hint="eastAsia" w:ascii="楷体" w:hAnsi="楷体" w:eastAsia="楷体" w:cs="楷体"/>
          <w:b/>
          <w:bCs/>
          <w:color w:val="auto"/>
          <w:kern w:val="21"/>
          <w:sz w:val="32"/>
          <w:szCs w:val="32"/>
          <w:highlight w:val="none"/>
        </w:rPr>
      </w:pPr>
      <w:r>
        <w:rPr>
          <w:rFonts w:hint="eastAsia" w:ascii="楷体" w:hAnsi="楷体" w:eastAsia="楷体" w:cs="楷体"/>
          <w:b/>
          <w:bCs/>
          <w:color w:val="auto"/>
          <w:kern w:val="21"/>
          <w:sz w:val="32"/>
          <w:szCs w:val="32"/>
          <w:highlight w:val="none"/>
        </w:rPr>
        <w:t>（二）社会保险基金支出完成情况</w:t>
      </w:r>
    </w:p>
    <w:p w14:paraId="5D852CFA">
      <w:pPr>
        <w:keepNext w:val="0"/>
        <w:keepLines w:val="0"/>
        <w:pageBreakBefore w:val="0"/>
        <w:widowControl w:val="0"/>
        <w:kinsoku/>
        <w:topLinePunct w:val="0"/>
        <w:bidi w:val="0"/>
        <w:adjustRightInd w:val="0"/>
        <w:snapToGrid w:val="0"/>
        <w:spacing w:line="570" w:lineRule="exact"/>
        <w:ind w:lef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1"/>
          <w:sz w:val="32"/>
          <w:szCs w:val="32"/>
          <w:highlight w:val="none"/>
        </w:rPr>
        <w:t>20</w:t>
      </w:r>
      <w:r>
        <w:rPr>
          <w:rFonts w:hint="eastAsia" w:ascii="仿宋_GB2312" w:hAnsi="仿宋_GB2312" w:eastAsia="仿宋_GB2312" w:cs="仿宋_GB2312"/>
          <w:color w:val="auto"/>
          <w:kern w:val="21"/>
          <w:sz w:val="32"/>
          <w:szCs w:val="32"/>
          <w:highlight w:val="none"/>
          <w:lang w:val="en-US" w:eastAsia="zh-CN"/>
        </w:rPr>
        <w:t>21</w:t>
      </w:r>
      <w:r>
        <w:rPr>
          <w:rFonts w:hint="eastAsia" w:ascii="仿宋_GB2312" w:hAnsi="仿宋_GB2312" w:eastAsia="仿宋_GB2312" w:cs="仿宋_GB2312"/>
          <w:color w:val="auto"/>
          <w:kern w:val="21"/>
          <w:sz w:val="32"/>
          <w:szCs w:val="32"/>
          <w:highlight w:val="none"/>
        </w:rPr>
        <w:t>年，</w:t>
      </w:r>
      <w:r>
        <w:rPr>
          <w:rFonts w:hint="eastAsia" w:ascii="仿宋_GB2312" w:hAnsi="仿宋_GB2312" w:eastAsia="仿宋_GB2312" w:cs="仿宋_GB2312"/>
          <w:color w:val="auto"/>
          <w:sz w:val="32"/>
          <w:szCs w:val="32"/>
          <w:highlight w:val="none"/>
        </w:rPr>
        <w:t>全县社会保险基金支出</w:t>
      </w:r>
      <w:r>
        <w:rPr>
          <w:rFonts w:hint="eastAsia" w:ascii="仿宋_GB2312" w:hAnsi="仿宋_GB2312" w:eastAsia="仿宋_GB2312" w:cs="仿宋_GB2312"/>
          <w:color w:val="auto"/>
          <w:sz w:val="32"/>
          <w:szCs w:val="32"/>
          <w:highlight w:val="none"/>
          <w:lang w:val="en-US" w:eastAsia="zh-CN"/>
        </w:rPr>
        <w:t>26998</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21"/>
          <w:sz w:val="32"/>
          <w:szCs w:val="32"/>
          <w:highlight w:val="none"/>
        </w:rPr>
        <w:t>其中：</w:t>
      </w:r>
      <w:r>
        <w:rPr>
          <w:rFonts w:hint="eastAsia" w:ascii="仿宋_GB2312" w:hAnsi="仿宋_GB2312" w:eastAsia="仿宋_GB2312" w:cs="仿宋_GB2312"/>
          <w:color w:val="auto"/>
          <w:sz w:val="32"/>
          <w:szCs w:val="32"/>
          <w:highlight w:val="none"/>
        </w:rPr>
        <w:t>机关事业单位基本养老保险基金支出</w:t>
      </w:r>
      <w:r>
        <w:rPr>
          <w:rFonts w:hint="eastAsia" w:ascii="仿宋_GB2312" w:hAnsi="仿宋_GB2312" w:eastAsia="仿宋_GB2312" w:cs="仿宋_GB2312"/>
          <w:color w:val="auto"/>
          <w:sz w:val="32"/>
          <w:szCs w:val="32"/>
          <w:highlight w:val="none"/>
          <w:lang w:val="en-US" w:eastAsia="zh-CN"/>
        </w:rPr>
        <w:t>21727</w:t>
      </w:r>
      <w:r>
        <w:rPr>
          <w:rFonts w:hint="eastAsia" w:ascii="仿宋_GB2312" w:hAnsi="仿宋_GB2312" w:eastAsia="仿宋_GB2312" w:cs="仿宋_GB2312"/>
          <w:color w:val="auto"/>
          <w:sz w:val="32"/>
          <w:szCs w:val="32"/>
          <w:highlight w:val="none"/>
        </w:rPr>
        <w:t>万元，城乡居民基本养老保险基金支出</w:t>
      </w:r>
      <w:r>
        <w:rPr>
          <w:rFonts w:hint="eastAsia" w:ascii="仿宋_GB2312" w:hAnsi="仿宋_GB2312" w:eastAsia="仿宋_GB2312" w:cs="仿宋_GB2312"/>
          <w:color w:val="auto"/>
          <w:sz w:val="32"/>
          <w:szCs w:val="32"/>
          <w:highlight w:val="none"/>
          <w:lang w:val="en-US" w:eastAsia="zh-CN"/>
        </w:rPr>
        <w:t>5271</w:t>
      </w:r>
      <w:r>
        <w:rPr>
          <w:rFonts w:hint="eastAsia" w:ascii="仿宋_GB2312" w:hAnsi="仿宋_GB2312" w:eastAsia="仿宋_GB2312" w:cs="仿宋_GB2312"/>
          <w:color w:val="auto"/>
          <w:sz w:val="32"/>
          <w:szCs w:val="32"/>
          <w:highlight w:val="none"/>
        </w:rPr>
        <w:t xml:space="preserve">万元。 </w:t>
      </w:r>
    </w:p>
    <w:p w14:paraId="1912A66C">
      <w:pPr>
        <w:keepNext w:val="0"/>
        <w:keepLines w:val="0"/>
        <w:pageBreakBefore w:val="0"/>
        <w:widowControl w:val="0"/>
        <w:kinsoku/>
        <w:topLinePunct w:val="0"/>
        <w:bidi w:val="0"/>
        <w:adjustRightInd w:val="0"/>
        <w:snapToGrid w:val="0"/>
        <w:spacing w:line="570" w:lineRule="exact"/>
        <w:ind w:left="0" w:firstLine="643" w:firstLineChars="200"/>
        <w:textAlignment w:val="auto"/>
        <w:rPr>
          <w:rFonts w:hint="eastAsia" w:ascii="楷体" w:hAnsi="楷体" w:eastAsia="楷体" w:cs="楷体"/>
          <w:b/>
          <w:bCs/>
          <w:color w:val="auto"/>
          <w:kern w:val="21"/>
          <w:sz w:val="32"/>
          <w:szCs w:val="32"/>
          <w:highlight w:val="none"/>
        </w:rPr>
      </w:pPr>
      <w:r>
        <w:rPr>
          <w:rFonts w:hint="eastAsia" w:ascii="楷体" w:hAnsi="楷体" w:eastAsia="楷体" w:cs="楷体"/>
          <w:b/>
          <w:bCs/>
          <w:color w:val="auto"/>
          <w:kern w:val="21"/>
          <w:sz w:val="32"/>
          <w:szCs w:val="32"/>
          <w:highlight w:val="none"/>
        </w:rPr>
        <w:t>（三）社会保险基金结余情况</w:t>
      </w:r>
    </w:p>
    <w:p w14:paraId="4AC24AC7">
      <w:pPr>
        <w:keepNext w:val="0"/>
        <w:keepLines w:val="0"/>
        <w:pageBreakBefore w:val="0"/>
        <w:widowControl w:val="0"/>
        <w:kinsoku/>
        <w:topLinePunct w:val="0"/>
        <w:bidi w:val="0"/>
        <w:adjustRightInd w:val="0"/>
        <w:snapToGrid w:val="0"/>
        <w:spacing w:line="570" w:lineRule="exact"/>
        <w:ind w:left="0" w:firstLine="640" w:firstLineChars="200"/>
        <w:textAlignment w:val="auto"/>
        <w:rPr>
          <w:rFonts w:hint="eastAsia" w:ascii="仿宋_GB2312" w:hAnsi="仿宋_GB2312" w:eastAsia="仿宋_GB2312" w:cs="仿宋_GB2312"/>
          <w:b/>
          <w:bCs/>
          <w:color w:val="auto"/>
          <w:kern w:val="21"/>
          <w:sz w:val="32"/>
          <w:szCs w:val="32"/>
          <w:highlight w:val="none"/>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底</w:t>
      </w:r>
      <w:r>
        <w:rPr>
          <w:rFonts w:hint="eastAsia" w:ascii="仿宋_GB2312" w:hAnsi="仿宋_GB2312" w:eastAsia="仿宋_GB2312" w:cs="仿宋_GB2312"/>
          <w:color w:val="auto"/>
          <w:sz w:val="32"/>
          <w:szCs w:val="32"/>
          <w:highlight w:val="none"/>
        </w:rPr>
        <w:t>社会保险基金</w:t>
      </w:r>
      <w:r>
        <w:rPr>
          <w:rFonts w:hint="eastAsia" w:ascii="仿宋_GB2312" w:hAnsi="仿宋_GB2312" w:eastAsia="仿宋_GB2312" w:cs="仿宋_GB2312"/>
          <w:color w:val="auto"/>
          <w:sz w:val="32"/>
          <w:szCs w:val="32"/>
          <w:highlight w:val="none"/>
          <w:lang w:eastAsia="zh-CN"/>
        </w:rPr>
        <w:t>累计</w:t>
      </w:r>
      <w:r>
        <w:rPr>
          <w:rFonts w:hint="eastAsia" w:ascii="仿宋_GB2312" w:hAnsi="仿宋_GB2312" w:eastAsia="仿宋_GB2312" w:cs="仿宋_GB2312"/>
          <w:color w:val="auto"/>
          <w:sz w:val="32"/>
          <w:szCs w:val="32"/>
          <w:highlight w:val="none"/>
        </w:rPr>
        <w:t>结余</w:t>
      </w:r>
      <w:r>
        <w:rPr>
          <w:rFonts w:hint="eastAsia" w:ascii="仿宋_GB2312" w:hAnsi="仿宋_GB2312" w:eastAsia="仿宋_GB2312" w:cs="仿宋_GB2312"/>
          <w:color w:val="auto"/>
          <w:sz w:val="32"/>
          <w:szCs w:val="32"/>
          <w:highlight w:val="none"/>
          <w:lang w:val="en-US" w:eastAsia="zh-CN"/>
        </w:rPr>
        <w:t>18089</w:t>
      </w:r>
      <w:r>
        <w:rPr>
          <w:rFonts w:hint="eastAsia" w:ascii="仿宋_GB2312" w:hAnsi="仿宋_GB2312" w:eastAsia="仿宋_GB2312" w:cs="仿宋_GB2312"/>
          <w:color w:val="auto"/>
          <w:sz w:val="32"/>
          <w:szCs w:val="32"/>
          <w:highlight w:val="none"/>
        </w:rPr>
        <w:t>万元。其中：机关事业单位基本养老保险基金结余</w:t>
      </w:r>
      <w:r>
        <w:rPr>
          <w:rFonts w:hint="eastAsia" w:ascii="仿宋_GB2312" w:hAnsi="仿宋_GB2312" w:eastAsia="仿宋_GB2312" w:cs="仿宋_GB2312"/>
          <w:color w:val="auto"/>
          <w:sz w:val="32"/>
          <w:szCs w:val="32"/>
          <w:highlight w:val="none"/>
          <w:lang w:val="en-US" w:eastAsia="zh-CN"/>
        </w:rPr>
        <w:t>4051</w:t>
      </w:r>
      <w:r>
        <w:rPr>
          <w:rFonts w:hint="eastAsia" w:ascii="仿宋_GB2312" w:hAnsi="仿宋_GB2312" w:eastAsia="仿宋_GB2312" w:cs="仿宋_GB2312"/>
          <w:color w:val="auto"/>
          <w:sz w:val="32"/>
          <w:szCs w:val="32"/>
          <w:highlight w:val="none"/>
        </w:rPr>
        <w:t>万元，城乡居民基本养老保险基金结余</w:t>
      </w:r>
      <w:r>
        <w:rPr>
          <w:rFonts w:hint="eastAsia" w:ascii="仿宋_GB2312" w:hAnsi="仿宋_GB2312" w:eastAsia="仿宋_GB2312" w:cs="仿宋_GB2312"/>
          <w:color w:val="auto"/>
          <w:sz w:val="32"/>
          <w:szCs w:val="32"/>
          <w:highlight w:val="none"/>
          <w:lang w:val="en-US" w:eastAsia="zh-CN"/>
        </w:rPr>
        <w:t>14038</w:t>
      </w:r>
      <w:r>
        <w:rPr>
          <w:rFonts w:hint="eastAsia" w:ascii="仿宋_GB2312" w:hAnsi="仿宋_GB2312" w:eastAsia="仿宋_GB2312" w:cs="仿宋_GB2312"/>
          <w:color w:val="auto"/>
          <w:sz w:val="32"/>
          <w:szCs w:val="32"/>
          <w:highlight w:val="none"/>
        </w:rPr>
        <w:t xml:space="preserve">元。 </w:t>
      </w:r>
    </w:p>
    <w:p w14:paraId="39C65871">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黑体" w:hAnsi="黑体" w:eastAsia="黑体" w:cs="黑体"/>
          <w:b w:val="0"/>
          <w:bCs/>
          <w:color w:val="auto"/>
          <w:kern w:val="0"/>
          <w:sz w:val="32"/>
          <w:szCs w:val="32"/>
          <w:highlight w:val="none"/>
          <w:shd w:val="clear"/>
          <w:lang w:eastAsia="zh-CN"/>
        </w:rPr>
      </w:pPr>
      <w:r>
        <w:rPr>
          <w:rFonts w:hint="eastAsia" w:ascii="黑体" w:hAnsi="黑体" w:eastAsia="黑体" w:cs="黑体"/>
          <w:b w:val="0"/>
          <w:bCs/>
          <w:color w:val="auto"/>
          <w:kern w:val="0"/>
          <w:sz w:val="32"/>
          <w:szCs w:val="32"/>
          <w:highlight w:val="none"/>
          <w:shd w:val="clear"/>
          <w:lang w:eastAsia="zh-CN"/>
        </w:rPr>
        <w:t>四、国有资本经营预算执行情况</w:t>
      </w:r>
    </w:p>
    <w:p w14:paraId="1917DC3A">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b w:val="0"/>
          <w:bCs/>
          <w:color w:val="auto"/>
          <w:kern w:val="0"/>
          <w:sz w:val="32"/>
          <w:szCs w:val="32"/>
          <w:highlight w:val="none"/>
          <w:shd w:val="clear"/>
          <w:lang w:eastAsia="zh-CN"/>
        </w:rPr>
      </w:pPr>
      <w:r>
        <w:rPr>
          <w:rFonts w:hint="eastAsia" w:ascii="仿宋_GB2312" w:hAnsi="仿宋_GB2312" w:eastAsia="仿宋_GB2312" w:cs="仿宋_GB2312"/>
          <w:b w:val="0"/>
          <w:bCs/>
          <w:color w:val="auto"/>
          <w:kern w:val="0"/>
          <w:sz w:val="32"/>
          <w:szCs w:val="32"/>
          <w:highlight w:val="none"/>
          <w:shd w:val="clear"/>
          <w:lang w:eastAsia="zh-CN"/>
        </w:rPr>
        <w:t>国有资本经营收入</w:t>
      </w:r>
      <w:r>
        <w:rPr>
          <w:rFonts w:hint="eastAsia" w:ascii="仿宋_GB2312" w:hAnsi="仿宋_GB2312" w:eastAsia="仿宋_GB2312" w:cs="仿宋_GB2312"/>
          <w:b w:val="0"/>
          <w:bCs/>
          <w:color w:val="auto"/>
          <w:kern w:val="0"/>
          <w:sz w:val="32"/>
          <w:szCs w:val="32"/>
          <w:highlight w:val="none"/>
          <w:shd w:val="clear"/>
          <w:lang w:val="en-US" w:eastAsia="zh-CN"/>
        </w:rPr>
        <w:t>38万元（为转移支付收入），</w:t>
      </w:r>
      <w:r>
        <w:rPr>
          <w:rFonts w:hint="eastAsia" w:ascii="仿宋_GB2312" w:hAnsi="仿宋_GB2312" w:eastAsia="仿宋_GB2312" w:cs="仿宋_GB2312"/>
          <w:b w:val="0"/>
          <w:bCs/>
          <w:color w:val="auto"/>
          <w:kern w:val="0"/>
          <w:sz w:val="32"/>
          <w:szCs w:val="32"/>
          <w:highlight w:val="none"/>
          <w:shd w:val="clear"/>
          <w:lang w:eastAsia="zh-CN"/>
        </w:rPr>
        <w:t>国有资本经营</w:t>
      </w:r>
      <w:r>
        <w:rPr>
          <w:rFonts w:hint="eastAsia" w:ascii="仿宋_GB2312" w:hAnsi="仿宋_GB2312" w:eastAsia="仿宋_GB2312" w:cs="仿宋_GB2312"/>
          <w:b w:val="0"/>
          <w:bCs/>
          <w:color w:val="auto"/>
          <w:kern w:val="0"/>
          <w:sz w:val="32"/>
          <w:szCs w:val="32"/>
          <w:highlight w:val="none"/>
          <w:shd w:val="clear"/>
          <w:lang w:val="en-US" w:eastAsia="zh-CN"/>
        </w:rPr>
        <w:t>结余38万元。</w:t>
      </w:r>
    </w:p>
    <w:p w14:paraId="72FA85B7">
      <w:pPr>
        <w:keepNext w:val="0"/>
        <w:keepLines w:val="0"/>
        <w:pageBreakBefore w:val="0"/>
        <w:widowControl w:val="0"/>
        <w:kinsoku/>
        <w:wordWrap/>
        <w:overflowPunct w:val="0"/>
        <w:topLinePunct w:val="0"/>
        <w:bidi w:val="0"/>
        <w:adjustRightInd w:val="0"/>
        <w:snapToGrid w:val="0"/>
        <w:spacing w:line="600" w:lineRule="exact"/>
        <w:ind w:left="0" w:leftChars="0" w:firstLine="640" w:firstLineChars="200"/>
        <w:jc w:val="both"/>
        <w:textAlignment w:val="auto"/>
        <w:rPr>
          <w:rFonts w:hint="eastAsia" w:ascii="黑体" w:hAnsi="黑体" w:eastAsia="黑体" w:cs="黑体"/>
          <w:b w:val="0"/>
          <w:bCs/>
          <w:color w:val="auto"/>
          <w:kern w:val="0"/>
          <w:sz w:val="32"/>
          <w:szCs w:val="32"/>
          <w:highlight w:val="none"/>
          <w:shd w:val="clear"/>
        </w:rPr>
      </w:pPr>
      <w:r>
        <w:rPr>
          <w:rFonts w:hint="eastAsia" w:ascii="黑体" w:hAnsi="黑体" w:eastAsia="黑体" w:cs="黑体"/>
          <w:b w:val="0"/>
          <w:bCs/>
          <w:color w:val="auto"/>
          <w:kern w:val="0"/>
          <w:sz w:val="32"/>
          <w:szCs w:val="32"/>
          <w:highlight w:val="none"/>
          <w:shd w:val="clear"/>
          <w:lang w:eastAsia="zh-CN"/>
        </w:rPr>
        <w:t>五、</w:t>
      </w:r>
      <w:r>
        <w:rPr>
          <w:rFonts w:hint="eastAsia" w:ascii="黑体" w:hAnsi="黑体" w:eastAsia="黑体" w:cs="黑体"/>
          <w:b w:val="0"/>
          <w:bCs/>
          <w:color w:val="auto"/>
          <w:kern w:val="0"/>
          <w:sz w:val="32"/>
          <w:szCs w:val="32"/>
          <w:highlight w:val="none"/>
          <w:shd w:val="clear"/>
        </w:rPr>
        <w:t>预算调整情况</w:t>
      </w:r>
    </w:p>
    <w:p w14:paraId="0A4A559B">
      <w:pPr>
        <w:keepNext w:val="0"/>
        <w:keepLines w:val="0"/>
        <w:pageBreakBefore w:val="0"/>
        <w:widowControl w:val="0"/>
        <w:kinsoku/>
        <w:wordWrap/>
        <w:topLinePunct w:val="0"/>
        <w:autoSpaceDE w:val="0"/>
        <w:autoSpaceDN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shd w:val="clear"/>
        </w:rPr>
      </w:pPr>
      <w:r>
        <w:rPr>
          <w:rFonts w:hint="eastAsia" w:ascii="仿宋_GB2312" w:hAnsi="仿宋_GB2312" w:eastAsia="仿宋_GB2312" w:cs="仿宋_GB2312"/>
          <w:color w:val="auto"/>
          <w:kern w:val="0"/>
          <w:sz w:val="32"/>
          <w:szCs w:val="32"/>
          <w:highlight w:val="none"/>
          <w:shd w:val="clear"/>
        </w:rPr>
        <w:t>20</w:t>
      </w:r>
      <w:r>
        <w:rPr>
          <w:rFonts w:hint="eastAsia" w:ascii="仿宋_GB2312" w:hAnsi="仿宋_GB2312" w:eastAsia="仿宋_GB2312" w:cs="仿宋_GB2312"/>
          <w:color w:val="auto"/>
          <w:kern w:val="0"/>
          <w:sz w:val="32"/>
          <w:szCs w:val="32"/>
          <w:highlight w:val="none"/>
          <w:shd w:val="clear"/>
          <w:lang w:val="en-US" w:eastAsia="zh-CN"/>
        </w:rPr>
        <w:t>21</w:t>
      </w:r>
      <w:r>
        <w:rPr>
          <w:rFonts w:hint="eastAsia" w:ascii="仿宋_GB2312" w:hAnsi="仿宋_GB2312" w:eastAsia="仿宋_GB2312" w:cs="仿宋_GB2312"/>
          <w:color w:val="auto"/>
          <w:kern w:val="0"/>
          <w:sz w:val="32"/>
          <w:szCs w:val="32"/>
          <w:highlight w:val="none"/>
          <w:shd w:val="clear"/>
        </w:rPr>
        <w:t>年县财政预算经20</w:t>
      </w:r>
      <w:r>
        <w:rPr>
          <w:rFonts w:hint="eastAsia" w:ascii="仿宋_GB2312" w:hAnsi="仿宋_GB2312" w:eastAsia="仿宋_GB2312" w:cs="仿宋_GB2312"/>
          <w:color w:val="auto"/>
          <w:kern w:val="0"/>
          <w:sz w:val="32"/>
          <w:szCs w:val="32"/>
          <w:highlight w:val="none"/>
          <w:shd w:val="clear"/>
          <w:lang w:val="en-US" w:eastAsia="zh-CN"/>
        </w:rPr>
        <w:t>21</w:t>
      </w:r>
      <w:r>
        <w:rPr>
          <w:rFonts w:hint="eastAsia" w:ascii="仿宋_GB2312" w:hAnsi="仿宋_GB2312" w:eastAsia="仿宋_GB2312" w:cs="仿宋_GB2312"/>
          <w:color w:val="auto"/>
          <w:kern w:val="0"/>
          <w:sz w:val="32"/>
          <w:szCs w:val="32"/>
          <w:highlight w:val="none"/>
          <w:shd w:val="clear"/>
        </w:rPr>
        <w:t>年</w:t>
      </w:r>
      <w:r>
        <w:rPr>
          <w:rFonts w:hint="eastAsia" w:ascii="仿宋_GB2312" w:hAnsi="仿宋_GB2312" w:eastAsia="仿宋_GB2312" w:cs="仿宋_GB2312"/>
          <w:color w:val="auto"/>
          <w:kern w:val="0"/>
          <w:sz w:val="32"/>
          <w:szCs w:val="32"/>
          <w:highlight w:val="none"/>
          <w:shd w:val="clear"/>
          <w:lang w:val="en-US" w:eastAsia="zh-CN"/>
        </w:rPr>
        <w:t>4</w:t>
      </w:r>
      <w:r>
        <w:rPr>
          <w:rFonts w:hint="eastAsia" w:ascii="仿宋_GB2312" w:hAnsi="仿宋_GB2312" w:eastAsia="仿宋_GB2312" w:cs="仿宋_GB2312"/>
          <w:color w:val="auto"/>
          <w:kern w:val="0"/>
          <w:sz w:val="32"/>
          <w:szCs w:val="32"/>
          <w:highlight w:val="none"/>
          <w:shd w:val="clear"/>
        </w:rPr>
        <w:t>月</w:t>
      </w:r>
      <w:r>
        <w:rPr>
          <w:rFonts w:hint="eastAsia" w:ascii="仿宋_GB2312" w:hAnsi="仿宋_GB2312" w:eastAsia="仿宋_GB2312" w:cs="仿宋_GB2312"/>
          <w:color w:val="auto"/>
          <w:kern w:val="0"/>
          <w:sz w:val="32"/>
          <w:szCs w:val="32"/>
          <w:highlight w:val="none"/>
          <w:shd w:val="clear"/>
          <w:lang w:val="en-US" w:eastAsia="zh-CN"/>
        </w:rPr>
        <w:t>14</w:t>
      </w:r>
      <w:r>
        <w:rPr>
          <w:rFonts w:hint="eastAsia" w:ascii="仿宋_GB2312" w:hAnsi="仿宋_GB2312" w:eastAsia="仿宋_GB2312" w:cs="仿宋_GB2312"/>
          <w:color w:val="auto"/>
          <w:kern w:val="0"/>
          <w:sz w:val="32"/>
          <w:szCs w:val="32"/>
          <w:highlight w:val="none"/>
          <w:shd w:val="clear"/>
        </w:rPr>
        <w:t>日交城县</w:t>
      </w:r>
      <w:r>
        <w:rPr>
          <w:rFonts w:hint="eastAsia" w:ascii="仿宋_GB2312" w:hAnsi="仿宋_GB2312" w:eastAsia="仿宋_GB2312" w:cs="仿宋_GB2312"/>
          <w:color w:val="auto"/>
          <w:kern w:val="0"/>
          <w:sz w:val="32"/>
          <w:szCs w:val="32"/>
          <w:highlight w:val="none"/>
          <w:shd w:val="clear"/>
          <w:lang w:val="en-US" w:eastAsia="zh-CN"/>
        </w:rPr>
        <w:t>第十七届人民代表大会第一次会议审议通过。</w:t>
      </w:r>
      <w:r>
        <w:rPr>
          <w:rFonts w:hint="eastAsia" w:ascii="仿宋_GB2312" w:hAnsi="仿宋_GB2312" w:eastAsia="仿宋_GB2312" w:cs="仿宋_GB2312"/>
          <w:color w:val="auto"/>
          <w:kern w:val="0"/>
          <w:sz w:val="32"/>
          <w:szCs w:val="32"/>
          <w:highlight w:val="none"/>
          <w:shd w:val="clear"/>
        </w:rPr>
        <w:t>在执行过程中，</w:t>
      </w:r>
      <w:r>
        <w:rPr>
          <w:rFonts w:hint="eastAsia" w:ascii="仿宋_GB2312" w:hAnsi="仿宋_GB2312" w:eastAsia="仿宋_GB2312" w:cs="仿宋_GB2312"/>
          <w:bCs/>
          <w:color w:val="auto"/>
          <w:kern w:val="0"/>
          <w:sz w:val="32"/>
          <w:szCs w:val="32"/>
          <w:highlight w:val="none"/>
          <w:shd w:val="clear"/>
        </w:rPr>
        <w:t>受</w:t>
      </w:r>
      <w:r>
        <w:rPr>
          <w:rFonts w:hint="eastAsia" w:ascii="仿宋_GB2312" w:hAnsi="仿宋_GB2312" w:eastAsia="仿宋_GB2312" w:cs="仿宋_GB2312"/>
          <w:bCs/>
          <w:color w:val="auto"/>
          <w:kern w:val="0"/>
          <w:sz w:val="32"/>
          <w:szCs w:val="32"/>
          <w:highlight w:val="none"/>
          <w:shd w:val="clear"/>
          <w:lang w:eastAsia="zh-CN"/>
        </w:rPr>
        <w:t>转移性财</w:t>
      </w:r>
      <w:r>
        <w:rPr>
          <w:rFonts w:hint="eastAsia" w:ascii="仿宋_GB2312" w:hAnsi="仿宋_GB2312" w:eastAsia="仿宋_GB2312" w:cs="仿宋_GB2312"/>
          <w:color w:val="auto"/>
          <w:kern w:val="0"/>
          <w:sz w:val="32"/>
          <w:szCs w:val="32"/>
          <w:highlight w:val="none"/>
          <w:shd w:val="clear"/>
          <w:lang w:val="en-US" w:eastAsia="zh-CN"/>
        </w:rPr>
        <w:t>力、实际收入、上解上级支出等变动影响，经2021年12月20日交城县第十七届人大常委会第五次会议</w:t>
      </w:r>
      <w:r>
        <w:rPr>
          <w:rFonts w:hint="eastAsia" w:ascii="仿宋_GB2312" w:hAnsi="仿宋_GB2312" w:eastAsia="仿宋_GB2312" w:cs="仿宋_GB2312"/>
          <w:color w:val="auto"/>
          <w:kern w:val="0"/>
          <w:sz w:val="32"/>
          <w:szCs w:val="32"/>
          <w:highlight w:val="none"/>
          <w:shd w:val="clear"/>
        </w:rPr>
        <w:t>批准，对年初预算做了调整。</w:t>
      </w:r>
      <w:r>
        <w:rPr>
          <w:rFonts w:hint="eastAsia" w:ascii="仿宋_GB2312" w:hAnsi="仿宋_GB2312" w:eastAsia="仿宋_GB2312" w:cs="仿宋_GB2312"/>
          <w:b/>
          <w:bCs/>
          <w:color w:val="auto"/>
          <w:kern w:val="0"/>
          <w:sz w:val="32"/>
          <w:szCs w:val="32"/>
          <w:highlight w:val="none"/>
          <w:shd w:val="clear"/>
        </w:rPr>
        <w:t>一是</w:t>
      </w:r>
      <w:r>
        <w:rPr>
          <w:rFonts w:hint="eastAsia" w:ascii="仿宋_GB2312" w:hAnsi="仿宋_GB2312" w:eastAsia="仿宋_GB2312" w:cs="仿宋_GB2312"/>
          <w:color w:val="auto"/>
          <w:kern w:val="0"/>
          <w:sz w:val="32"/>
          <w:szCs w:val="32"/>
          <w:highlight w:val="none"/>
          <w:shd w:val="clear"/>
        </w:rPr>
        <w:t>调</w:t>
      </w:r>
      <w:r>
        <w:rPr>
          <w:rFonts w:hint="eastAsia" w:ascii="仿宋_GB2312" w:hAnsi="仿宋_GB2312" w:eastAsia="仿宋_GB2312" w:cs="仿宋_GB2312"/>
          <w:color w:val="auto"/>
          <w:kern w:val="0"/>
          <w:sz w:val="32"/>
          <w:szCs w:val="32"/>
          <w:highlight w:val="none"/>
          <w:shd w:val="clear"/>
          <w:lang w:eastAsia="zh-CN"/>
        </w:rPr>
        <w:t>增</w:t>
      </w:r>
      <w:r>
        <w:rPr>
          <w:rFonts w:hint="eastAsia" w:ascii="仿宋_GB2312" w:hAnsi="仿宋_GB2312" w:eastAsia="仿宋_GB2312" w:cs="仿宋_GB2312"/>
          <w:color w:val="auto"/>
          <w:kern w:val="0"/>
          <w:sz w:val="32"/>
          <w:szCs w:val="32"/>
          <w:highlight w:val="none"/>
          <w:shd w:val="clear"/>
        </w:rPr>
        <w:t>一般公共预算</w:t>
      </w:r>
      <w:r>
        <w:rPr>
          <w:rFonts w:hint="eastAsia" w:ascii="仿宋_GB2312" w:hAnsi="仿宋_GB2312" w:eastAsia="仿宋_GB2312" w:cs="仿宋_GB2312"/>
          <w:color w:val="auto"/>
          <w:kern w:val="0"/>
          <w:sz w:val="32"/>
          <w:szCs w:val="32"/>
          <w:highlight w:val="none"/>
          <w:shd w:val="clear"/>
          <w:lang w:eastAsia="zh-CN"/>
        </w:rPr>
        <w:t>收入</w:t>
      </w:r>
      <w:r>
        <w:rPr>
          <w:rFonts w:hint="eastAsia" w:ascii="仿宋_GB2312" w:hAnsi="仿宋_GB2312" w:eastAsia="仿宋_GB2312" w:cs="仿宋_GB2312"/>
          <w:color w:val="auto"/>
          <w:kern w:val="0"/>
          <w:sz w:val="32"/>
          <w:szCs w:val="32"/>
          <w:highlight w:val="none"/>
          <w:shd w:val="clear"/>
          <w:lang w:val="en-US" w:eastAsia="zh-CN"/>
        </w:rPr>
        <w:t>18006万元，其中县本级收入5</w:t>
      </w:r>
      <w:r>
        <w:rPr>
          <w:rFonts w:hint="eastAsia" w:ascii="仿宋_GB2312" w:hAnsi="仿宋_GB2312" w:eastAsia="仿宋_GB2312" w:cs="仿宋_GB2312"/>
          <w:color w:val="auto"/>
          <w:kern w:val="0"/>
          <w:sz w:val="32"/>
          <w:szCs w:val="32"/>
          <w:highlight w:val="none"/>
          <w:shd w:val="clear"/>
        </w:rPr>
        <w:t>000万元</w:t>
      </w:r>
      <w:r>
        <w:rPr>
          <w:rFonts w:hint="eastAsia" w:ascii="仿宋_GB2312" w:hAnsi="仿宋_GB2312" w:eastAsia="仿宋_GB2312" w:cs="仿宋_GB2312"/>
          <w:color w:val="auto"/>
          <w:kern w:val="0"/>
          <w:sz w:val="32"/>
          <w:szCs w:val="32"/>
          <w:highlight w:val="none"/>
          <w:shd w:val="clear"/>
          <w:lang w:eastAsia="zh-CN"/>
        </w:rPr>
        <w:t>，上级转移支付收入</w:t>
      </w:r>
      <w:r>
        <w:rPr>
          <w:rFonts w:hint="eastAsia" w:ascii="仿宋_GB2312" w:hAnsi="仿宋_GB2312" w:eastAsia="仿宋_GB2312" w:cs="仿宋_GB2312"/>
          <w:color w:val="auto"/>
          <w:kern w:val="2"/>
          <w:sz w:val="32"/>
          <w:szCs w:val="32"/>
          <w:shd w:val="clear"/>
          <w:lang w:val="en-US" w:eastAsia="zh-CN"/>
        </w:rPr>
        <w:t>13006</w:t>
      </w:r>
      <w:r>
        <w:rPr>
          <w:rFonts w:hint="eastAsia" w:ascii="仿宋_GB2312" w:hAnsi="仿宋_GB2312" w:eastAsia="仿宋_GB2312" w:cs="仿宋_GB2312"/>
          <w:color w:val="auto"/>
          <w:kern w:val="0"/>
          <w:sz w:val="32"/>
          <w:szCs w:val="32"/>
          <w:highlight w:val="none"/>
          <w:shd w:val="clear"/>
        </w:rPr>
        <w:t>万元</w:t>
      </w:r>
      <w:r>
        <w:rPr>
          <w:rFonts w:hint="eastAsia" w:ascii="仿宋_GB2312" w:hAnsi="仿宋_GB2312" w:eastAsia="仿宋_GB2312" w:cs="仿宋_GB2312"/>
          <w:color w:val="auto"/>
          <w:kern w:val="0"/>
          <w:sz w:val="32"/>
          <w:szCs w:val="32"/>
          <w:highlight w:val="none"/>
          <w:shd w:val="clear"/>
          <w:lang w:eastAsia="zh-CN"/>
        </w:rPr>
        <w:t>，</w:t>
      </w:r>
      <w:r>
        <w:rPr>
          <w:rFonts w:hint="eastAsia" w:ascii="仿宋_GB2312" w:hAnsi="仿宋_GB2312" w:eastAsia="仿宋_GB2312" w:cs="仿宋_GB2312"/>
          <w:b/>
          <w:bCs/>
          <w:color w:val="auto"/>
          <w:kern w:val="0"/>
          <w:sz w:val="32"/>
          <w:szCs w:val="32"/>
          <w:highlight w:val="none"/>
          <w:shd w:val="clear"/>
          <w:lang w:eastAsia="zh-CN"/>
        </w:rPr>
        <w:t>二是</w:t>
      </w:r>
      <w:r>
        <w:rPr>
          <w:rStyle w:val="10"/>
          <w:rFonts w:hint="eastAsia" w:ascii="仿宋_GB2312" w:hAnsi="仿宋_GB2312" w:eastAsia="仿宋_GB2312" w:cs="仿宋_GB2312"/>
          <w:b w:val="0"/>
          <w:bCs/>
          <w:color w:val="auto"/>
          <w:sz w:val="32"/>
          <w:szCs w:val="32"/>
          <w:shd w:val="clear"/>
        </w:rPr>
        <w:t>调增政府性基金收入</w:t>
      </w:r>
      <w:r>
        <w:rPr>
          <w:rStyle w:val="10"/>
          <w:rFonts w:hint="eastAsia" w:ascii="仿宋_GB2312" w:hAnsi="仿宋_GB2312" w:eastAsia="仿宋_GB2312" w:cs="仿宋_GB2312"/>
          <w:b w:val="0"/>
          <w:bCs/>
          <w:color w:val="auto"/>
          <w:sz w:val="32"/>
          <w:szCs w:val="32"/>
          <w:shd w:val="clear"/>
          <w:lang w:val="en-US" w:eastAsia="zh-CN"/>
        </w:rPr>
        <w:t>3000</w:t>
      </w:r>
      <w:r>
        <w:rPr>
          <w:rStyle w:val="10"/>
          <w:rFonts w:hint="eastAsia" w:ascii="仿宋_GB2312" w:hAnsi="仿宋_GB2312" w:eastAsia="仿宋_GB2312" w:cs="仿宋_GB2312"/>
          <w:b w:val="0"/>
          <w:bCs/>
          <w:color w:val="auto"/>
          <w:sz w:val="32"/>
          <w:szCs w:val="32"/>
          <w:shd w:val="clear"/>
        </w:rPr>
        <w:t>万元</w:t>
      </w:r>
      <w:r>
        <w:rPr>
          <w:rFonts w:hint="eastAsia" w:ascii="仿宋_GB2312" w:hAnsi="仿宋_GB2312" w:eastAsia="仿宋_GB2312" w:cs="仿宋_GB2312"/>
          <w:b w:val="0"/>
          <w:bCs/>
          <w:color w:val="auto"/>
          <w:kern w:val="0"/>
          <w:sz w:val="32"/>
          <w:szCs w:val="32"/>
          <w:highlight w:val="none"/>
          <w:shd w:val="clear"/>
          <w:lang w:eastAsia="zh-CN"/>
        </w:rPr>
        <w:t>。</w:t>
      </w:r>
      <w:r>
        <w:rPr>
          <w:rFonts w:hint="eastAsia" w:ascii="仿宋_GB2312" w:hAnsi="仿宋_GB2312" w:eastAsia="仿宋_GB2312" w:cs="仿宋_GB2312"/>
          <w:color w:val="auto"/>
          <w:kern w:val="0"/>
          <w:sz w:val="32"/>
          <w:szCs w:val="32"/>
          <w:highlight w:val="none"/>
          <w:shd w:val="clear"/>
          <w:lang w:eastAsia="zh-CN"/>
        </w:rPr>
        <w:t>调整后的增加财力主要用于解决项目资金</w:t>
      </w:r>
      <w:r>
        <w:rPr>
          <w:rFonts w:hint="eastAsia" w:ascii="仿宋_GB2312" w:hAnsi="仿宋_GB2312" w:eastAsia="仿宋_GB2312" w:cs="仿宋_GB2312"/>
          <w:b w:val="0"/>
          <w:bCs w:val="0"/>
          <w:color w:val="auto"/>
          <w:kern w:val="0"/>
          <w:sz w:val="32"/>
          <w:szCs w:val="32"/>
          <w:highlight w:val="none"/>
          <w:shd w:val="clear"/>
          <w:lang w:eastAsia="zh-CN"/>
        </w:rPr>
        <w:t>缺口</w:t>
      </w:r>
      <w:r>
        <w:rPr>
          <w:rStyle w:val="10"/>
          <w:rFonts w:hint="eastAsia" w:ascii="仿宋_GB2312" w:eastAsia="仿宋_GB2312"/>
          <w:b w:val="0"/>
          <w:bCs w:val="0"/>
          <w:color w:val="auto"/>
          <w:sz w:val="32"/>
          <w:szCs w:val="32"/>
          <w:shd w:val="clear"/>
          <w:lang w:val="en-US" w:eastAsia="zh-CN"/>
        </w:rPr>
        <w:t>9806</w:t>
      </w:r>
      <w:r>
        <w:rPr>
          <w:rStyle w:val="10"/>
          <w:rFonts w:hint="eastAsia" w:ascii="仿宋_GB2312" w:eastAsia="仿宋_GB2312"/>
          <w:b w:val="0"/>
          <w:bCs w:val="0"/>
          <w:color w:val="auto"/>
          <w:sz w:val="32"/>
          <w:szCs w:val="32"/>
          <w:shd w:val="clear"/>
        </w:rPr>
        <w:t>万</w:t>
      </w:r>
      <w:r>
        <w:rPr>
          <w:rStyle w:val="10"/>
          <w:rFonts w:hint="eastAsia" w:ascii="仿宋_GB2312" w:eastAsia="仿宋_GB2312"/>
          <w:b w:val="0"/>
          <w:bCs/>
          <w:color w:val="auto"/>
          <w:sz w:val="32"/>
          <w:szCs w:val="32"/>
          <w:shd w:val="clear"/>
        </w:rPr>
        <w:t>元</w:t>
      </w:r>
      <w:r>
        <w:rPr>
          <w:rFonts w:hint="eastAsia" w:ascii="仿宋_GB2312" w:hAnsi="仿宋_GB2312" w:eastAsia="仿宋_GB2312" w:cs="仿宋_GB2312"/>
          <w:b w:val="0"/>
          <w:bCs/>
          <w:color w:val="auto"/>
          <w:kern w:val="0"/>
          <w:sz w:val="32"/>
          <w:szCs w:val="32"/>
          <w:highlight w:val="none"/>
          <w:shd w:val="clear"/>
          <w:lang w:eastAsia="zh-CN"/>
        </w:rPr>
        <w:t>，</w:t>
      </w:r>
      <w:r>
        <w:rPr>
          <w:rFonts w:hint="eastAsia" w:ascii="仿宋_GB2312" w:hAnsi="仿宋_GB2312" w:eastAsia="仿宋_GB2312" w:cs="仿宋_GB2312"/>
          <w:color w:val="auto"/>
          <w:kern w:val="0"/>
          <w:sz w:val="32"/>
          <w:szCs w:val="32"/>
          <w:highlight w:val="none"/>
          <w:shd w:val="clear"/>
          <w:lang w:eastAsia="zh-CN"/>
        </w:rPr>
        <w:t>上解上级支出</w:t>
      </w:r>
      <w:r>
        <w:rPr>
          <w:rFonts w:hint="eastAsia" w:ascii="仿宋_GB2312" w:hAnsi="仿宋_GB2312" w:eastAsia="仿宋_GB2312" w:cs="仿宋_GB2312"/>
          <w:color w:val="auto"/>
          <w:kern w:val="0"/>
          <w:sz w:val="32"/>
          <w:szCs w:val="32"/>
          <w:highlight w:val="none"/>
          <w:shd w:val="clear"/>
          <w:lang w:val="en-US" w:eastAsia="zh-CN"/>
        </w:rPr>
        <w:t>3200</w:t>
      </w:r>
      <w:r>
        <w:rPr>
          <w:rFonts w:hint="eastAsia" w:ascii="仿宋_GB2312" w:hAnsi="仿宋_GB2312" w:eastAsia="仿宋_GB2312" w:cs="仿宋_GB2312"/>
          <w:color w:val="auto"/>
          <w:kern w:val="0"/>
          <w:sz w:val="32"/>
          <w:szCs w:val="32"/>
          <w:highlight w:val="none"/>
          <w:shd w:val="clear"/>
          <w:lang w:eastAsia="zh-CN"/>
        </w:rPr>
        <w:t>万元，纳入预算稳定调节基金</w:t>
      </w:r>
      <w:r>
        <w:rPr>
          <w:rFonts w:hint="eastAsia" w:ascii="仿宋_GB2312" w:hAnsi="仿宋_GB2312" w:eastAsia="仿宋_GB2312" w:cs="仿宋_GB2312"/>
          <w:color w:val="auto"/>
          <w:kern w:val="0"/>
          <w:sz w:val="32"/>
          <w:szCs w:val="32"/>
          <w:highlight w:val="none"/>
          <w:shd w:val="clear"/>
          <w:lang w:val="en-US" w:eastAsia="zh-CN"/>
        </w:rPr>
        <w:t>5000</w:t>
      </w:r>
      <w:r>
        <w:rPr>
          <w:rFonts w:hint="eastAsia" w:ascii="仿宋_GB2312" w:hAnsi="仿宋_GB2312" w:eastAsia="仿宋_GB2312" w:cs="仿宋_GB2312"/>
          <w:color w:val="auto"/>
          <w:kern w:val="0"/>
          <w:sz w:val="32"/>
          <w:szCs w:val="32"/>
          <w:highlight w:val="none"/>
          <w:shd w:val="clear"/>
          <w:lang w:eastAsia="zh-CN"/>
        </w:rPr>
        <w:t>万元，征地拆迁补偿费用</w:t>
      </w:r>
      <w:r>
        <w:rPr>
          <w:rFonts w:hint="eastAsia" w:ascii="仿宋_GB2312" w:hAnsi="仿宋_GB2312" w:eastAsia="仿宋_GB2312" w:cs="仿宋_GB2312"/>
          <w:color w:val="auto"/>
          <w:kern w:val="0"/>
          <w:sz w:val="32"/>
          <w:szCs w:val="32"/>
          <w:highlight w:val="none"/>
          <w:shd w:val="clear"/>
          <w:lang w:val="en-US" w:eastAsia="zh-CN"/>
        </w:rPr>
        <w:t>3000</w:t>
      </w:r>
      <w:r>
        <w:rPr>
          <w:rFonts w:hint="eastAsia" w:ascii="仿宋_GB2312" w:hAnsi="仿宋_GB2312" w:eastAsia="仿宋_GB2312" w:cs="仿宋_GB2312"/>
          <w:color w:val="auto"/>
          <w:kern w:val="0"/>
          <w:sz w:val="32"/>
          <w:szCs w:val="32"/>
          <w:highlight w:val="none"/>
          <w:shd w:val="clear"/>
          <w:lang w:eastAsia="zh-CN"/>
        </w:rPr>
        <w:t>万元</w:t>
      </w:r>
      <w:r>
        <w:rPr>
          <w:rFonts w:hint="eastAsia" w:ascii="仿宋_GB2312" w:hAnsi="仿宋_GB2312" w:eastAsia="仿宋_GB2312" w:cs="仿宋_GB2312"/>
          <w:color w:val="auto"/>
          <w:kern w:val="0"/>
          <w:sz w:val="32"/>
          <w:szCs w:val="32"/>
          <w:highlight w:val="none"/>
          <w:shd w:val="clear"/>
        </w:rPr>
        <w:t>。</w:t>
      </w:r>
    </w:p>
    <w:p w14:paraId="1692C4A7">
      <w:pPr>
        <w:keepNext w:val="0"/>
        <w:keepLines w:val="0"/>
        <w:pageBreakBefore w:val="0"/>
        <w:widowControl w:val="0"/>
        <w:suppressLineNumbers w:val="0"/>
        <w:kinsoku/>
        <w:wordWrap/>
        <w:overflowPunct/>
        <w:topLinePunct w:val="0"/>
        <w:autoSpaceDE w:val="0"/>
        <w:autoSpaceDN/>
        <w:bidi w:val="0"/>
        <w:adjustRightInd/>
        <w:snapToGrid/>
        <w:spacing w:beforeAutospacing="0" w:afterAutospacing="0" w:line="600" w:lineRule="exact"/>
        <w:ind w:left="0" w:leftChars="0" w:right="0" w:rightChars="0" w:firstLine="640" w:firstLineChars="200"/>
        <w:jc w:val="both"/>
        <w:textAlignment w:val="bottom"/>
        <w:outlineLvl w:val="9"/>
        <w:rPr>
          <w:rFonts w:hint="eastAsia" w:ascii="黑体" w:hAnsi="黑体" w:eastAsia="黑体" w:cs="黑体"/>
          <w:color w:val="auto"/>
          <w:kern w:val="0"/>
          <w:sz w:val="32"/>
          <w:szCs w:val="32"/>
          <w:highlight w:val="none"/>
          <w:shd w:val="clear"/>
          <w:lang w:eastAsia="zh-CN"/>
        </w:rPr>
      </w:pPr>
      <w:r>
        <w:rPr>
          <w:rFonts w:hint="eastAsia" w:ascii="黑体" w:hAnsi="黑体" w:eastAsia="黑体" w:cs="黑体"/>
          <w:color w:val="auto"/>
          <w:kern w:val="0"/>
          <w:sz w:val="32"/>
          <w:szCs w:val="32"/>
          <w:highlight w:val="none"/>
          <w:shd w:val="clear"/>
          <w:lang w:eastAsia="zh-CN"/>
        </w:rPr>
        <w:t>六、财政重点工作情况</w:t>
      </w:r>
    </w:p>
    <w:p w14:paraId="0F3697A4">
      <w:pPr>
        <w:pStyle w:val="2"/>
        <w:keepNext w:val="0"/>
        <w:keepLines w:val="0"/>
        <w:pageBreakBefore w:val="0"/>
        <w:widowControl w:val="0"/>
        <w:kinsoku/>
        <w:wordWrap/>
        <w:overflowPunct/>
        <w:topLinePunct w:val="0"/>
        <w:autoSpaceDN/>
        <w:bidi w:val="0"/>
        <w:adjustRightInd/>
        <w:snapToGrid/>
        <w:spacing w:line="600" w:lineRule="exact"/>
        <w:ind w:left="0" w:leftChars="0"/>
        <w:rPr>
          <w:rFonts w:hint="eastAsia" w:ascii="仿宋_GB2312" w:hAnsi="仿宋_GB2312" w:eastAsia="仿宋_GB2312" w:cs="仿宋_GB2312"/>
          <w:bCs/>
          <w:color w:val="auto"/>
          <w:spacing w:val="0"/>
          <w:w w:val="100"/>
          <w:sz w:val="32"/>
          <w:szCs w:val="32"/>
          <w:highlight w:val="none"/>
          <w:lang w:val="en-US" w:eastAsia="zh-CN"/>
        </w:rPr>
      </w:pPr>
      <w:r>
        <w:rPr>
          <w:rFonts w:hint="eastAsia" w:ascii="仿宋_GB2312" w:hAnsi="仿宋_GB2312" w:eastAsia="仿宋_GB2312" w:cs="仿宋_GB2312"/>
          <w:color w:val="auto"/>
          <w:kern w:val="0"/>
          <w:sz w:val="32"/>
          <w:szCs w:val="32"/>
          <w:highlight w:val="none"/>
          <w:shd w:val="clear"/>
          <w:lang w:eastAsia="zh-CN"/>
        </w:rPr>
        <w:t>20</w:t>
      </w:r>
      <w:r>
        <w:rPr>
          <w:rFonts w:hint="eastAsia" w:ascii="仿宋_GB2312" w:hAnsi="仿宋_GB2312" w:eastAsia="仿宋_GB2312" w:cs="仿宋_GB2312"/>
          <w:color w:val="auto"/>
          <w:kern w:val="0"/>
          <w:sz w:val="32"/>
          <w:szCs w:val="32"/>
          <w:highlight w:val="none"/>
          <w:shd w:val="clear"/>
          <w:lang w:val="en-US" w:eastAsia="zh-CN"/>
        </w:rPr>
        <w:t>21</w:t>
      </w:r>
      <w:r>
        <w:rPr>
          <w:rFonts w:hint="eastAsia" w:ascii="仿宋_GB2312" w:hAnsi="仿宋_GB2312" w:eastAsia="仿宋_GB2312" w:cs="仿宋_GB2312"/>
          <w:color w:val="auto"/>
          <w:kern w:val="0"/>
          <w:sz w:val="32"/>
          <w:szCs w:val="32"/>
          <w:highlight w:val="none"/>
          <w:shd w:val="clear"/>
          <w:lang w:eastAsia="zh-CN"/>
        </w:rPr>
        <w:t>年，我们砥砺奋进</w:t>
      </w:r>
      <w:r>
        <w:rPr>
          <w:rFonts w:hint="eastAsia" w:ascii="仿宋_GB2312" w:hAnsi="仿宋_GB2312" w:eastAsia="仿宋_GB2312" w:cs="仿宋_GB2312"/>
          <w:color w:val="auto"/>
          <w:kern w:val="0"/>
          <w:sz w:val="32"/>
          <w:szCs w:val="32"/>
          <w:highlight w:val="none"/>
          <w:shd w:val="clear" w:color="auto" w:fill="FFFFFF"/>
        </w:rPr>
        <w:t>、开拓创新，提效</w:t>
      </w:r>
      <w:r>
        <w:rPr>
          <w:rFonts w:hint="eastAsia" w:ascii="仿宋_GB2312" w:hAnsi="仿宋_GB2312" w:eastAsia="仿宋_GB2312" w:cs="仿宋_GB2312"/>
          <w:color w:val="auto"/>
          <w:kern w:val="0"/>
          <w:sz w:val="32"/>
          <w:szCs w:val="32"/>
          <w:highlight w:val="none"/>
          <w:shd w:val="clear" w:color="auto" w:fill="FFFFFF"/>
          <w:lang w:eastAsia="zh-CN"/>
        </w:rPr>
        <w:t>落实</w:t>
      </w:r>
      <w:r>
        <w:rPr>
          <w:rFonts w:hint="eastAsia" w:ascii="仿宋_GB2312" w:hAnsi="仿宋_GB2312" w:eastAsia="仿宋_GB2312" w:cs="仿宋_GB2312"/>
          <w:color w:val="auto"/>
          <w:kern w:val="0"/>
          <w:sz w:val="32"/>
          <w:szCs w:val="32"/>
          <w:highlight w:val="none"/>
          <w:shd w:val="clear" w:color="auto" w:fill="FFFFFF"/>
        </w:rPr>
        <w:t>积极财政政策，着力深化财税体制改革，推动</w:t>
      </w:r>
      <w:r>
        <w:rPr>
          <w:rFonts w:hint="eastAsia" w:ascii="仿宋_GB2312" w:hAnsi="仿宋_GB2312" w:eastAsia="仿宋_GB2312" w:cs="仿宋_GB2312"/>
          <w:color w:val="auto"/>
          <w:kern w:val="0"/>
          <w:sz w:val="32"/>
          <w:szCs w:val="32"/>
          <w:highlight w:val="none"/>
          <w:shd w:val="clear" w:color="auto" w:fill="FFFFFF"/>
          <w:lang w:eastAsia="zh-CN"/>
        </w:rPr>
        <w:t>全县</w:t>
      </w:r>
      <w:r>
        <w:rPr>
          <w:rFonts w:hint="eastAsia" w:ascii="仿宋_GB2312" w:hAnsi="仿宋_GB2312" w:eastAsia="仿宋_GB2312" w:cs="仿宋_GB2312"/>
          <w:color w:val="auto"/>
          <w:kern w:val="0"/>
          <w:sz w:val="32"/>
          <w:szCs w:val="32"/>
          <w:highlight w:val="none"/>
          <w:shd w:val="clear" w:color="auto" w:fill="FFFFFF"/>
        </w:rPr>
        <w:t>经济社会平稳健康发展。</w:t>
      </w:r>
      <w:r>
        <w:rPr>
          <w:rFonts w:hint="eastAsia" w:ascii="仿宋_GB2312" w:hAnsi="仿宋_GB2312" w:eastAsia="仿宋_GB2312" w:cs="仿宋_GB2312"/>
          <w:b/>
          <w:bCs/>
          <w:color w:val="auto"/>
          <w:kern w:val="0"/>
          <w:sz w:val="32"/>
          <w:szCs w:val="32"/>
          <w:highlight w:val="none"/>
          <w:shd w:val="clear" w:color="auto" w:fill="FFFFFF"/>
        </w:rPr>
        <w:t>一是</w:t>
      </w:r>
      <w:r>
        <w:rPr>
          <w:rFonts w:hint="eastAsia" w:ascii="仿宋_GB2312" w:hAnsi="仿宋_GB2312" w:eastAsia="仿宋_GB2312" w:cs="仿宋_GB2312"/>
          <w:b w:val="0"/>
          <w:bCs/>
          <w:color w:val="auto"/>
          <w:kern w:val="0"/>
          <w:sz w:val="32"/>
          <w:szCs w:val="32"/>
          <w:highlight w:val="none"/>
          <w:lang w:val="en-US" w:eastAsia="zh-CN"/>
        </w:rPr>
        <w:t>扎实开展党史学习教育，切实做到“学党史、悟思想、办实事、开新局”，</w:t>
      </w:r>
      <w:r>
        <w:rPr>
          <w:rFonts w:hint="eastAsia" w:ascii="仿宋_GB2312" w:hAnsi="仿宋_GB2312" w:eastAsia="仿宋_GB2312" w:cs="仿宋_GB2312"/>
          <w:color w:val="auto"/>
          <w:sz w:val="32"/>
          <w:szCs w:val="32"/>
          <w:lang w:eastAsia="zh-CN"/>
        </w:rPr>
        <w:t>认真开展“我为群众办实事”，上线运行财政预算管理一体化系统，开展授权支付，让数据多跑路，财会人员少跑腿；简化财政资金审拨程序，真正方便工作人员办事，提升群众幸福感、满意度。</w:t>
      </w:r>
      <w:r>
        <w:rPr>
          <w:rFonts w:hint="eastAsia" w:ascii="仿宋_GB2312" w:hAnsi="仿宋_GB2312" w:eastAsia="仿宋_GB2312" w:cs="仿宋_GB2312"/>
          <w:b/>
          <w:bCs/>
          <w:color w:val="auto"/>
          <w:sz w:val="32"/>
          <w:szCs w:val="32"/>
          <w:lang w:eastAsia="zh-CN"/>
        </w:rPr>
        <w:t>二是</w:t>
      </w:r>
      <w:r>
        <w:rPr>
          <w:rFonts w:hint="eastAsia" w:ascii="仿宋_GB2312" w:hAnsi="仿宋_GB2312" w:eastAsia="仿宋_GB2312" w:cs="仿宋_GB2312"/>
          <w:color w:val="auto"/>
          <w:sz w:val="32"/>
          <w:szCs w:val="32"/>
          <w:lang w:eastAsia="zh-CN"/>
        </w:rPr>
        <w:t>积极争取上级资金，缓解县级财政压力。</w:t>
      </w:r>
      <w:r>
        <w:rPr>
          <w:rFonts w:hint="eastAsia" w:ascii="仿宋_GB2312" w:hAnsi="仿宋_GB2312" w:eastAsia="仿宋_GB2312" w:cs="仿宋_GB2312"/>
          <w:color w:val="auto"/>
          <w:sz w:val="32"/>
          <w:szCs w:val="32"/>
          <w:lang w:val="en-US" w:eastAsia="zh-CN"/>
        </w:rPr>
        <w:t>通过“跑上级、催部门”等方式，多渠道申请省市对我县的资金投入，其中：均衡性转移支付累计争取54763万元，比2020年46019万元增长8744万元，增长率19%；一般债券累计争取7200万元，比2020年2000万元增长5200万元，增长率260%。</w:t>
      </w:r>
      <w:r>
        <w:rPr>
          <w:rFonts w:hint="eastAsia" w:ascii="仿宋_GB2312" w:hAnsi="仿宋_GB2312" w:eastAsia="仿宋_GB2312" w:cs="仿宋_GB2312"/>
          <w:b/>
          <w:bCs/>
          <w:color w:val="auto"/>
          <w:kern w:val="2"/>
          <w:sz w:val="32"/>
          <w:szCs w:val="32"/>
          <w:lang w:val="en-US" w:eastAsia="zh-CN" w:bidi="ar-SA"/>
        </w:rPr>
        <w:t>三是</w:t>
      </w:r>
      <w:r>
        <w:rPr>
          <w:rFonts w:hint="eastAsia" w:ascii="仿宋_GB2312" w:hAnsi="仿宋_GB2312" w:eastAsia="仿宋_GB2312" w:cs="仿宋_GB2312"/>
          <w:color w:val="auto"/>
          <w:kern w:val="2"/>
          <w:sz w:val="32"/>
          <w:szCs w:val="32"/>
          <w:lang w:val="en-US" w:eastAsia="zh-CN" w:bidi="ar-SA"/>
        </w:rPr>
        <w:t>坚持“三保”支出优先顺序，</w:t>
      </w:r>
      <w:r>
        <w:rPr>
          <w:rFonts w:hint="eastAsia" w:ascii="仿宋_GB2312" w:hAnsi="黑体" w:eastAsia="仿宋_GB2312"/>
          <w:b w:val="0"/>
          <w:bCs w:val="0"/>
          <w:color w:val="auto"/>
          <w:sz w:val="32"/>
          <w:szCs w:val="32"/>
          <w:lang w:eastAsia="zh-CN"/>
        </w:rPr>
        <w:t>年初“三保”预算编制不留缺口，年中科学组织资金调度，强化库款运行管理，</w:t>
      </w:r>
      <w:r>
        <w:rPr>
          <w:rFonts w:hint="eastAsia" w:ascii="仿宋_GB2312" w:hAnsi="仿宋_GB2312" w:eastAsia="仿宋_GB2312" w:cs="仿宋_GB2312"/>
          <w:color w:val="auto"/>
          <w:kern w:val="2"/>
          <w:sz w:val="32"/>
          <w:szCs w:val="32"/>
          <w:lang w:val="en-US" w:eastAsia="zh-CN" w:bidi="ar-SA"/>
        </w:rPr>
        <w:t>全面落实国家保障范围和标准确定的“三保”支出责任。</w:t>
      </w:r>
      <w:r>
        <w:rPr>
          <w:rFonts w:hint="eastAsia" w:ascii="仿宋_GB2312" w:hAnsi="仿宋_GB2312" w:eastAsia="仿宋_GB2312" w:cs="仿宋_GB2312"/>
          <w:b/>
          <w:bCs/>
          <w:color w:val="auto"/>
          <w:kern w:val="0"/>
          <w:sz w:val="32"/>
          <w:szCs w:val="32"/>
          <w:highlight w:val="none"/>
          <w:lang w:eastAsia="zh-CN"/>
        </w:rPr>
        <w:t>四是</w:t>
      </w:r>
      <w:r>
        <w:rPr>
          <w:rFonts w:hint="eastAsia" w:ascii="仿宋_GB2312" w:hAnsi="仿宋_GB2312" w:eastAsia="仿宋_GB2312" w:cs="仿宋_GB2312"/>
          <w:color w:val="auto"/>
          <w:kern w:val="0"/>
          <w:sz w:val="32"/>
          <w:szCs w:val="32"/>
          <w:highlight w:val="none"/>
          <w:lang w:eastAsia="zh-CN" w:bidi="ar"/>
        </w:rPr>
        <w:t>全力巩固</w:t>
      </w:r>
      <w:r>
        <w:rPr>
          <w:rFonts w:hint="eastAsia" w:ascii="仿宋_GB2312" w:hAnsi="仿宋_GB2312" w:eastAsia="仿宋_GB2312" w:cs="仿宋_GB2312"/>
          <w:color w:val="auto"/>
          <w:kern w:val="0"/>
          <w:sz w:val="32"/>
          <w:szCs w:val="32"/>
          <w:highlight w:val="none"/>
          <w:lang w:bidi="ar"/>
        </w:rPr>
        <w:t>脱贫攻坚</w:t>
      </w:r>
      <w:r>
        <w:rPr>
          <w:rFonts w:hint="eastAsia" w:ascii="仿宋_GB2312" w:hAnsi="仿宋_GB2312" w:eastAsia="仿宋_GB2312" w:cs="仿宋_GB2312"/>
          <w:color w:val="auto"/>
          <w:kern w:val="0"/>
          <w:sz w:val="32"/>
          <w:szCs w:val="32"/>
          <w:highlight w:val="none"/>
          <w:lang w:eastAsia="zh-CN" w:bidi="ar"/>
        </w:rPr>
        <w:t>成果衔接乡村振兴，</w:t>
      </w:r>
      <w:r>
        <w:rPr>
          <w:rFonts w:hint="eastAsia" w:ascii="仿宋_GB2312" w:hAnsi="仿宋_GB2312" w:eastAsia="仿宋_GB2312" w:cs="仿宋_GB2312"/>
          <w:b w:val="0"/>
          <w:bCs w:val="0"/>
          <w:color w:val="auto"/>
          <w:kern w:val="0"/>
          <w:sz w:val="32"/>
          <w:szCs w:val="32"/>
          <w:highlight w:val="none"/>
          <w:lang w:eastAsia="zh-CN"/>
        </w:rPr>
        <w:t>统筹</w:t>
      </w:r>
      <w:r>
        <w:rPr>
          <w:rFonts w:hint="eastAsia" w:ascii="仿宋_GB2312" w:hAnsi="仿宋_GB2312" w:eastAsia="仿宋_GB2312" w:cs="仿宋_GB2312"/>
          <w:b w:val="0"/>
          <w:bCs w:val="0"/>
          <w:color w:val="auto"/>
          <w:kern w:val="0"/>
          <w:sz w:val="32"/>
          <w:szCs w:val="32"/>
          <w:highlight w:val="none"/>
        </w:rPr>
        <w:t>整合财政涉农</w:t>
      </w:r>
      <w:r>
        <w:rPr>
          <w:rFonts w:hint="eastAsia" w:ascii="仿宋_GB2312" w:hAnsi="仿宋" w:eastAsia="仿宋_GB2312" w:cs="Times New Roman"/>
          <w:color w:val="auto"/>
          <w:sz w:val="32"/>
          <w:szCs w:val="32"/>
          <w:lang w:eastAsia="zh-CN"/>
        </w:rPr>
        <w:t>资金</w:t>
      </w:r>
      <w:r>
        <w:rPr>
          <w:rFonts w:hint="eastAsia" w:ascii="仿宋_GB2312" w:hAnsi="仿宋" w:eastAsia="仿宋_GB2312" w:cs="Times New Roman"/>
          <w:color w:val="auto"/>
          <w:sz w:val="32"/>
          <w:szCs w:val="32"/>
          <w:lang w:val="en-US" w:eastAsia="zh-CN"/>
        </w:rPr>
        <w:t>13771.9</w:t>
      </w:r>
      <w:r>
        <w:rPr>
          <w:rFonts w:hint="eastAsia" w:ascii="仿宋_GB2312" w:hAnsi="仿宋" w:eastAsia="仿宋_GB2312" w:cs="Times New Roman"/>
          <w:color w:val="auto"/>
          <w:sz w:val="32"/>
          <w:szCs w:val="32"/>
          <w:lang w:eastAsia="zh-CN"/>
        </w:rPr>
        <w:t>万元（</w:t>
      </w:r>
      <w:r>
        <w:rPr>
          <w:rFonts w:hint="eastAsia" w:ascii="仿宋_GB2312" w:hAnsi="仿宋" w:eastAsia="仿宋_GB2312"/>
          <w:color w:val="auto"/>
          <w:sz w:val="32"/>
          <w:szCs w:val="32"/>
          <w:lang w:eastAsia="zh-CN"/>
        </w:rPr>
        <w:t>其中县级投入</w:t>
      </w:r>
      <w:r>
        <w:rPr>
          <w:rFonts w:hint="eastAsia" w:ascii="仿宋_GB2312" w:hAnsi="仿宋" w:eastAsia="仿宋_GB2312"/>
          <w:color w:val="auto"/>
          <w:sz w:val="32"/>
          <w:szCs w:val="32"/>
        </w:rPr>
        <w:t>8800万元</w:t>
      </w:r>
      <w:r>
        <w:rPr>
          <w:rFonts w:hint="eastAsia" w:ascii="仿宋_GB2312" w:hAnsi="仿宋" w:eastAsia="仿宋_GB2312" w:cs="Times New Roman"/>
          <w:color w:val="auto"/>
          <w:sz w:val="32"/>
          <w:szCs w:val="32"/>
          <w:lang w:eastAsia="zh-CN"/>
        </w:rPr>
        <w:t>），</w:t>
      </w:r>
      <w:r>
        <w:rPr>
          <w:rFonts w:hint="eastAsia" w:ascii="仿宋_GB2312" w:hAnsi="仿宋" w:eastAsia="仿宋_GB2312" w:cs="Times New Roman"/>
          <w:color w:val="auto"/>
          <w:sz w:val="32"/>
          <w:szCs w:val="32"/>
          <w:lang w:val="en-US" w:eastAsia="zh-CN"/>
        </w:rPr>
        <w:t>主要安排用于农业产业、</w:t>
      </w:r>
      <w:r>
        <w:rPr>
          <w:rFonts w:hint="eastAsia" w:ascii="仿宋_GB2312" w:hAnsi="仿宋_GB2312" w:eastAsia="仿宋_GB2312" w:cs="仿宋_GB2312"/>
          <w:color w:val="auto"/>
          <w:sz w:val="32"/>
          <w:szCs w:val="32"/>
          <w:lang w:val="en-US" w:eastAsia="zh-CN"/>
        </w:rPr>
        <w:t>基础设施建设、金融扶贫、社会兜底、易地扶贫搬迁后续产业等</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b/>
          <w:bCs/>
          <w:color w:val="auto"/>
          <w:kern w:val="0"/>
          <w:sz w:val="32"/>
          <w:szCs w:val="32"/>
          <w:highlight w:val="none"/>
          <w:lang w:eastAsia="zh-CN"/>
        </w:rPr>
        <w:t>五</w:t>
      </w:r>
      <w:r>
        <w:rPr>
          <w:rFonts w:hint="eastAsia" w:ascii="仿宋_GB2312" w:hAnsi="仿宋_GB2312" w:eastAsia="仿宋_GB2312" w:cs="仿宋_GB2312"/>
          <w:b/>
          <w:bCs/>
          <w:color w:val="auto"/>
          <w:kern w:val="0"/>
          <w:sz w:val="32"/>
          <w:szCs w:val="32"/>
          <w:highlight w:val="none"/>
        </w:rPr>
        <w:t>是</w:t>
      </w:r>
      <w:r>
        <w:rPr>
          <w:rFonts w:hint="eastAsia" w:ascii="仿宋_GB2312" w:hAnsi="仿宋_GB2312" w:eastAsia="仿宋_GB2312" w:cs="仿宋_GB2312"/>
          <w:color w:val="auto"/>
          <w:kern w:val="0"/>
          <w:sz w:val="32"/>
          <w:szCs w:val="32"/>
          <w:highlight w:val="none"/>
        </w:rPr>
        <w:t>持续防范化解重大风险。加强政府债务风险源头管控，严格贯彻落实上级债务管理要求，按照规定的用途使用债券资金，截止到202</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eastAsia="zh-CN"/>
        </w:rPr>
        <w:t>底</w:t>
      </w:r>
      <w:r>
        <w:rPr>
          <w:rFonts w:hint="eastAsia" w:ascii="仿宋_GB2312" w:hAnsi="仿宋_GB2312" w:eastAsia="仿宋_GB2312" w:cs="仿宋_GB2312"/>
          <w:color w:val="auto"/>
          <w:kern w:val="0"/>
          <w:sz w:val="32"/>
          <w:szCs w:val="32"/>
          <w:highlight w:val="none"/>
        </w:rPr>
        <w:t>我县全口径债务率为99%，风险等级为绿色（</w:t>
      </w:r>
      <w:r>
        <w:rPr>
          <w:rFonts w:hint="eastAsia" w:ascii="仿宋_GB2312" w:hAnsi="仿宋_GB2312" w:eastAsia="仿宋_GB2312" w:cs="仿宋_GB2312"/>
          <w:color w:val="auto"/>
          <w:kern w:val="0"/>
          <w:sz w:val="32"/>
          <w:szCs w:val="32"/>
          <w:highlight w:val="none"/>
          <w:lang w:eastAsia="zh-CN"/>
        </w:rPr>
        <w:t>小于</w:t>
      </w:r>
      <w:r>
        <w:rPr>
          <w:rFonts w:hint="eastAsia" w:ascii="仿宋_GB2312" w:hAnsi="仿宋_GB2312" w:eastAsia="仿宋_GB2312" w:cs="仿宋_GB2312"/>
          <w:color w:val="auto"/>
          <w:kern w:val="0"/>
          <w:sz w:val="32"/>
          <w:szCs w:val="32"/>
          <w:highlight w:val="none"/>
        </w:rPr>
        <w:t>120%，最低风险等级）。</w:t>
      </w:r>
      <w:r>
        <w:rPr>
          <w:rFonts w:hint="eastAsia" w:ascii="仿宋_GB2312" w:hAnsi="仿宋_GB2312" w:eastAsia="仿宋_GB2312" w:cs="仿宋_GB2312"/>
          <w:color w:val="auto"/>
          <w:kern w:val="0"/>
          <w:sz w:val="32"/>
          <w:szCs w:val="32"/>
          <w:highlight w:val="none"/>
          <w:lang w:eastAsia="zh-CN"/>
        </w:rPr>
        <w:t>深入开展</w:t>
      </w:r>
      <w:r>
        <w:rPr>
          <w:rFonts w:hint="eastAsia" w:ascii="仿宋_GB2312" w:hAnsi="仿宋_GB2312" w:eastAsia="仿宋_GB2312" w:cs="仿宋_GB2312"/>
          <w:color w:val="auto"/>
          <w:kern w:val="0"/>
          <w:sz w:val="32"/>
          <w:szCs w:val="32"/>
          <w:highlight w:val="none"/>
          <w:lang w:val="en-US" w:eastAsia="zh-CN"/>
        </w:rPr>
        <w:t>暂付款清理化解，</w:t>
      </w:r>
      <w:r>
        <w:rPr>
          <w:rFonts w:hint="eastAsia" w:ascii="仿宋_GB2312" w:hAnsi="仿宋_GB2312" w:eastAsia="仿宋_GB2312" w:cs="仿宋_GB2312"/>
          <w:b w:val="0"/>
          <w:bCs w:val="0"/>
          <w:color w:val="auto"/>
          <w:sz w:val="32"/>
          <w:szCs w:val="32"/>
          <w:lang w:val="en-US" w:eastAsia="zh-CN"/>
        </w:rPr>
        <w:t>通过</w:t>
      </w:r>
      <w:r>
        <w:rPr>
          <w:rFonts w:hint="eastAsia" w:ascii="仿宋_GB2312" w:hAnsi="仿宋_GB2312" w:eastAsia="仿宋_GB2312" w:cs="仿宋_GB2312"/>
          <w:b w:val="0"/>
          <w:bCs w:val="0"/>
          <w:color w:val="auto"/>
          <w:kern w:val="0"/>
          <w:sz w:val="32"/>
          <w:szCs w:val="32"/>
          <w:highlight w:val="none"/>
          <w:lang w:val="en-US" w:eastAsia="zh-CN"/>
        </w:rPr>
        <w:t>盘</w:t>
      </w:r>
      <w:r>
        <w:rPr>
          <w:rFonts w:hint="eastAsia" w:ascii="仿宋_GB2312" w:hAnsi="仿宋_GB2312" w:eastAsia="仿宋_GB2312" w:cs="仿宋_GB2312"/>
          <w:color w:val="auto"/>
          <w:kern w:val="0"/>
          <w:sz w:val="32"/>
          <w:szCs w:val="32"/>
          <w:highlight w:val="none"/>
          <w:lang w:val="en-US" w:eastAsia="zh-CN"/>
        </w:rPr>
        <w:t>活财政存量资金，全年化解暂付款8291万元，完成目标责任制考核中存量暂付款化解和新增暂付款控制要求。</w:t>
      </w:r>
      <w:r>
        <w:rPr>
          <w:rFonts w:hint="eastAsia" w:ascii="仿宋_GB2312" w:hAnsi="仿宋_GB2312" w:eastAsia="仿宋_GB2312" w:cs="仿宋_GB2312"/>
          <w:b/>
          <w:bCs/>
          <w:color w:val="auto"/>
          <w:kern w:val="0"/>
          <w:sz w:val="32"/>
          <w:szCs w:val="32"/>
          <w:highlight w:val="none"/>
          <w:lang w:eastAsia="zh-CN" w:bidi="ar"/>
        </w:rPr>
        <w:t>六是</w:t>
      </w:r>
      <w:r>
        <w:rPr>
          <w:rFonts w:hint="eastAsia" w:ascii="仿宋_GB2312" w:hAnsi="仿宋_GB2312" w:eastAsia="仿宋_GB2312" w:cs="仿宋_GB2312"/>
          <w:color w:val="auto"/>
          <w:sz w:val="32"/>
          <w:szCs w:val="32"/>
          <w:lang w:val="en-US" w:eastAsia="zh-CN"/>
        </w:rPr>
        <w:t>及时审核拨付疫情防控、应急抢险资金，全年累计拨付疫情防控资金1711.56万元，拨付应急抢险资金50万元。</w:t>
      </w:r>
      <w:r>
        <w:rPr>
          <w:rFonts w:hint="eastAsia" w:ascii="仿宋_GB2312" w:hAnsi="仿宋_GB2312" w:eastAsia="仿宋_GB2312" w:cs="仿宋_GB2312"/>
          <w:b/>
          <w:bCs/>
          <w:color w:val="auto"/>
          <w:kern w:val="0"/>
          <w:sz w:val="32"/>
          <w:szCs w:val="32"/>
          <w:highlight w:val="none"/>
          <w:lang w:val="en-US" w:eastAsia="zh-CN"/>
        </w:rPr>
        <w:t>七</w:t>
      </w:r>
      <w:r>
        <w:rPr>
          <w:rFonts w:hint="eastAsia" w:ascii="仿宋_GB2312" w:hAnsi="仿宋_GB2312" w:eastAsia="仿宋_GB2312" w:cs="仿宋_GB2312"/>
          <w:b/>
          <w:bCs/>
          <w:color w:val="auto"/>
          <w:kern w:val="0"/>
          <w:sz w:val="32"/>
          <w:szCs w:val="32"/>
          <w:highlight w:val="none"/>
        </w:rPr>
        <w:t>是</w:t>
      </w:r>
      <w:r>
        <w:rPr>
          <w:rFonts w:hint="eastAsia" w:ascii="仿宋_GB2312" w:hAnsi="仿宋_GB2312" w:eastAsia="仿宋_GB2312" w:cs="仿宋_GB2312"/>
          <w:b w:val="0"/>
          <w:bCs w:val="0"/>
          <w:color w:val="auto"/>
          <w:kern w:val="2"/>
          <w:sz w:val="32"/>
          <w:szCs w:val="32"/>
          <w:lang w:val="en-US" w:eastAsia="zh-CN" w:bidi="ar"/>
        </w:rPr>
        <w:t>深入开展绩效评价，</w:t>
      </w:r>
      <w:r>
        <w:rPr>
          <w:rFonts w:hint="eastAsia" w:ascii="仿宋_GB2312" w:hAnsi="仿宋_GB2312" w:eastAsia="仿宋_GB2312" w:cs="仿宋_GB2312"/>
          <w:color w:val="auto"/>
          <w:kern w:val="2"/>
          <w:sz w:val="32"/>
          <w:szCs w:val="32"/>
          <w:lang w:val="en-US" w:eastAsia="zh-CN" w:bidi="ar"/>
        </w:rPr>
        <w:t>贯彻落实“花钱必问效”原则，对所有财政特定类项目全面开展绩效评价，对重点单位的重点项目聘请中介机构开展项目绩效考评，全年共评价15个项目，资金总额2.5亿元；完善评价结果运用机制，对个别评价结果较差的项目，提醒单位整改并同时扣减下年度预算安排资金。</w:t>
      </w:r>
      <w:r>
        <w:rPr>
          <w:rFonts w:hint="eastAsia" w:ascii="仿宋_GB2312" w:hAnsi="仿宋_GB2312" w:eastAsia="仿宋_GB2312" w:cs="仿宋_GB2312"/>
          <w:b/>
          <w:bCs/>
          <w:color w:val="auto"/>
          <w:kern w:val="2"/>
          <w:sz w:val="32"/>
          <w:szCs w:val="32"/>
          <w:lang w:val="en-US" w:eastAsia="zh-CN" w:bidi="ar"/>
        </w:rPr>
        <w:t>八是</w:t>
      </w:r>
      <w:r>
        <w:rPr>
          <w:rFonts w:hint="eastAsia" w:ascii="仿宋_GB2312" w:hAnsi="仿宋_GB2312" w:eastAsia="仿宋_GB2312" w:cs="仿宋_GB2312"/>
          <w:color w:val="auto"/>
          <w:kern w:val="2"/>
          <w:sz w:val="32"/>
          <w:szCs w:val="32"/>
          <w:lang w:val="en-US" w:eastAsia="zh-CN" w:bidi="ar"/>
        </w:rPr>
        <w:t>进一步加强国有资产管理，</w:t>
      </w:r>
      <w:r>
        <w:rPr>
          <w:rFonts w:hint="eastAsia" w:ascii="仿宋_GB2312" w:hAnsi="仿宋_GB2312" w:eastAsia="仿宋_GB2312" w:cs="仿宋_GB2312"/>
          <w:color w:val="auto"/>
          <w:spacing w:val="0"/>
          <w:w w:val="100"/>
          <w:sz w:val="32"/>
          <w:szCs w:val="32"/>
          <w:highlight w:val="none"/>
          <w:lang w:val="en-US" w:eastAsia="zh-CN"/>
        </w:rPr>
        <w:t>按照“严控增量、调整存量”的原则，把好资产配置关口。通过资产调拨盘活现有资产，缓解财政购买压力，督促指导预算单位进行资产盘点，</w:t>
      </w:r>
      <w:r>
        <w:rPr>
          <w:rFonts w:hint="eastAsia" w:ascii="仿宋_GB2312" w:hAnsi="宋体" w:eastAsia="仿宋_GB2312" w:cs="宋体"/>
          <w:color w:val="auto"/>
          <w:spacing w:val="0"/>
          <w:w w:val="100"/>
          <w:kern w:val="0"/>
          <w:sz w:val="32"/>
          <w:szCs w:val="32"/>
          <w:highlight w:val="none"/>
          <w:lang w:val="en-US" w:eastAsia="zh-CN"/>
        </w:rPr>
        <w:t>对全县</w:t>
      </w:r>
      <w:r>
        <w:rPr>
          <w:rFonts w:hint="eastAsia" w:ascii="仿宋_GB2312" w:hAnsi="仿宋_GB2312" w:eastAsia="仿宋_GB2312" w:cs="仿宋_GB2312"/>
          <w:bCs/>
          <w:color w:val="auto"/>
          <w:spacing w:val="0"/>
          <w:w w:val="100"/>
          <w:sz w:val="32"/>
          <w:szCs w:val="32"/>
          <w:highlight w:val="none"/>
          <w:lang w:val="en-US" w:eastAsia="zh-CN"/>
        </w:rPr>
        <w:t>175个</w:t>
      </w:r>
      <w:r>
        <w:rPr>
          <w:rFonts w:hint="eastAsia" w:ascii="仿宋_GB2312" w:hAnsi="宋体" w:eastAsia="仿宋_GB2312" w:cs="宋体"/>
          <w:color w:val="auto"/>
          <w:spacing w:val="0"/>
          <w:w w:val="100"/>
          <w:kern w:val="0"/>
          <w:sz w:val="32"/>
          <w:szCs w:val="32"/>
          <w:highlight w:val="none"/>
          <w:lang w:val="en-US" w:eastAsia="zh-CN"/>
        </w:rPr>
        <w:t>行政事业单位资产清查结果进行了批复，</w:t>
      </w:r>
      <w:r>
        <w:rPr>
          <w:rFonts w:hint="eastAsia" w:ascii="仿宋_GB2312" w:hAnsi="仿宋_GB2312" w:eastAsia="仿宋_GB2312" w:cs="仿宋_GB2312"/>
          <w:bCs/>
          <w:color w:val="auto"/>
          <w:spacing w:val="0"/>
          <w:w w:val="100"/>
          <w:sz w:val="32"/>
          <w:szCs w:val="32"/>
          <w:highlight w:val="none"/>
          <w:lang w:val="en-US" w:eastAsia="zh-CN"/>
        </w:rPr>
        <w:t>涉及资金2392.5万元。</w:t>
      </w:r>
    </w:p>
    <w:p w14:paraId="39D3736B">
      <w:pPr>
        <w:pStyle w:val="7"/>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before="0" w:beforeAutospacing="0" w:afterAutospacing="0" w:line="60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rPr>
      </w:pPr>
      <w:r>
        <w:rPr>
          <w:rFonts w:hint="eastAsia" w:ascii="仿宋_GB2312" w:hAnsi="仿宋_GB2312" w:eastAsia="仿宋_GB2312" w:cs="仿宋_GB2312"/>
          <w:i w:val="0"/>
          <w:iCs w:val="0"/>
          <w:caps w:val="0"/>
          <w:color w:val="auto"/>
          <w:spacing w:val="0"/>
          <w:sz w:val="32"/>
          <w:szCs w:val="32"/>
          <w:shd w:val="clear"/>
        </w:rPr>
        <w:t>各位代表，2021 年财政工作</w:t>
      </w:r>
      <w:r>
        <w:rPr>
          <w:rFonts w:hint="eastAsia" w:ascii="仿宋_GB2312" w:hAnsi="仿宋_GB2312" w:eastAsia="仿宋_GB2312" w:cs="仿宋_GB2312"/>
          <w:i w:val="0"/>
          <w:iCs w:val="0"/>
          <w:caps w:val="0"/>
          <w:color w:val="auto"/>
          <w:spacing w:val="0"/>
          <w:sz w:val="32"/>
          <w:szCs w:val="32"/>
          <w:shd w:val="clear"/>
          <w:lang w:eastAsia="zh-CN"/>
        </w:rPr>
        <w:t>开拓创新、稳步推进，取得了新的进展。这</w:t>
      </w:r>
      <w:r>
        <w:rPr>
          <w:rFonts w:hint="eastAsia" w:ascii="仿宋_GB2312" w:hAnsi="仿宋_GB2312" w:eastAsia="仿宋_GB2312" w:cs="仿宋_GB2312"/>
          <w:i w:val="0"/>
          <w:iCs w:val="0"/>
          <w:caps w:val="0"/>
          <w:color w:val="auto"/>
          <w:spacing w:val="0"/>
          <w:sz w:val="32"/>
          <w:szCs w:val="32"/>
          <w:shd w:val="clear"/>
        </w:rPr>
        <w:t>是</w:t>
      </w:r>
      <w:bookmarkStart w:id="1" w:name="_GoBack"/>
      <w:bookmarkEnd w:id="1"/>
      <w:r>
        <w:rPr>
          <w:rFonts w:hint="eastAsia" w:ascii="仿宋_GB2312" w:hAnsi="仿宋_GB2312" w:eastAsia="仿宋_GB2312" w:cs="仿宋_GB2312"/>
          <w:i w:val="0"/>
          <w:iCs w:val="0"/>
          <w:caps w:val="0"/>
          <w:color w:val="auto"/>
          <w:spacing w:val="0"/>
          <w:sz w:val="32"/>
          <w:szCs w:val="32"/>
          <w:shd w:val="clear"/>
          <w:lang w:eastAsia="zh-CN"/>
        </w:rPr>
        <w:t>县委、县政府</w:t>
      </w:r>
      <w:r>
        <w:rPr>
          <w:rFonts w:hint="eastAsia" w:ascii="仿宋_GB2312" w:hAnsi="仿宋_GB2312" w:eastAsia="仿宋_GB2312" w:cs="仿宋_GB2312"/>
          <w:i w:val="0"/>
          <w:iCs w:val="0"/>
          <w:caps w:val="0"/>
          <w:color w:val="auto"/>
          <w:spacing w:val="0"/>
          <w:sz w:val="32"/>
          <w:szCs w:val="32"/>
          <w:shd w:val="clear"/>
        </w:rPr>
        <w:t>坚强领导的结果，是</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人大、政协监督指导和社会各界关心支持的结果，</w:t>
      </w:r>
      <w:r>
        <w:rPr>
          <w:rFonts w:hint="eastAsia" w:ascii="仿宋_GB2312" w:hAnsi="仿宋_GB2312" w:eastAsia="仿宋_GB2312" w:cs="仿宋_GB2312"/>
          <w:i w:val="0"/>
          <w:iCs w:val="0"/>
          <w:caps w:val="0"/>
          <w:color w:val="auto"/>
          <w:spacing w:val="0"/>
          <w:sz w:val="32"/>
          <w:szCs w:val="32"/>
          <w:shd w:val="clear"/>
          <w:lang w:eastAsia="zh-CN"/>
        </w:rPr>
        <w:t>也</w:t>
      </w:r>
      <w:r>
        <w:rPr>
          <w:rFonts w:hint="eastAsia" w:ascii="仿宋_GB2312" w:hAnsi="仿宋_GB2312" w:eastAsia="仿宋_GB2312" w:cs="仿宋_GB2312"/>
          <w:i w:val="0"/>
          <w:iCs w:val="0"/>
          <w:caps w:val="0"/>
          <w:color w:val="auto"/>
          <w:spacing w:val="0"/>
          <w:sz w:val="32"/>
          <w:szCs w:val="32"/>
          <w:shd w:val="clear"/>
        </w:rPr>
        <w:t>是全</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各部门</w:t>
      </w:r>
      <w:r>
        <w:rPr>
          <w:rFonts w:hint="eastAsia" w:ascii="仿宋_GB2312" w:hAnsi="仿宋_GB2312" w:eastAsia="仿宋_GB2312" w:cs="仿宋_GB2312"/>
          <w:i w:val="0"/>
          <w:iCs w:val="0"/>
          <w:caps w:val="0"/>
          <w:color w:val="auto"/>
          <w:spacing w:val="0"/>
          <w:sz w:val="32"/>
          <w:szCs w:val="32"/>
          <w:shd w:val="clear"/>
          <w:lang w:eastAsia="zh-CN"/>
        </w:rPr>
        <w:t>共同努力</w:t>
      </w:r>
      <w:r>
        <w:rPr>
          <w:rFonts w:hint="eastAsia" w:ascii="仿宋_GB2312" w:hAnsi="仿宋_GB2312" w:eastAsia="仿宋_GB2312" w:cs="仿宋_GB2312"/>
          <w:i w:val="0"/>
          <w:iCs w:val="0"/>
          <w:caps w:val="0"/>
          <w:color w:val="auto"/>
          <w:spacing w:val="0"/>
          <w:sz w:val="32"/>
          <w:szCs w:val="32"/>
          <w:shd w:val="clear"/>
        </w:rPr>
        <w:t>的结果。在肯定成绩的同时，我们也清醒地认识到，当前财政工作仍然面临一系列困难和问题：</w:t>
      </w:r>
      <w:r>
        <w:rPr>
          <w:rFonts w:hint="eastAsia" w:ascii="仿宋_GB2312" w:hAnsi="仿宋_GB2312" w:eastAsia="仿宋_GB2312" w:cs="仿宋_GB2312"/>
          <w:b/>
          <w:bCs/>
          <w:i w:val="0"/>
          <w:iCs w:val="0"/>
          <w:caps w:val="0"/>
          <w:color w:val="auto"/>
          <w:spacing w:val="0"/>
          <w:sz w:val="32"/>
          <w:szCs w:val="32"/>
          <w:shd w:val="clear"/>
          <w:lang w:eastAsia="zh-CN"/>
        </w:rPr>
        <w:t>一是</w:t>
      </w:r>
      <w:r>
        <w:rPr>
          <w:rFonts w:hint="eastAsia" w:ascii="仿宋_GB2312" w:hAnsi="仿宋_GB2312" w:eastAsia="仿宋_GB2312" w:cs="仿宋_GB2312"/>
          <w:i w:val="0"/>
          <w:iCs w:val="0"/>
          <w:caps w:val="0"/>
          <w:color w:val="auto"/>
          <w:spacing w:val="0"/>
          <w:sz w:val="32"/>
          <w:szCs w:val="32"/>
          <w:shd w:val="clear"/>
        </w:rPr>
        <w:t>财政</w:t>
      </w:r>
      <w:r>
        <w:rPr>
          <w:rFonts w:hint="eastAsia" w:ascii="仿宋_GB2312" w:hAnsi="仿宋_GB2312" w:eastAsia="仿宋_GB2312" w:cs="仿宋_GB2312"/>
          <w:i w:val="0"/>
          <w:iCs w:val="0"/>
          <w:caps w:val="0"/>
          <w:color w:val="auto"/>
          <w:spacing w:val="0"/>
          <w:sz w:val="32"/>
          <w:szCs w:val="32"/>
          <w:shd w:val="clear"/>
          <w:lang w:eastAsia="zh-CN"/>
        </w:rPr>
        <w:t>收入低速增长</w:t>
      </w:r>
      <w:r>
        <w:rPr>
          <w:rFonts w:hint="eastAsia" w:ascii="仿宋_GB2312" w:hAnsi="仿宋_GB2312" w:eastAsia="仿宋_GB2312" w:cs="仿宋_GB2312"/>
          <w:i w:val="0"/>
          <w:iCs w:val="0"/>
          <w:caps w:val="0"/>
          <w:color w:val="auto"/>
          <w:spacing w:val="0"/>
          <w:sz w:val="32"/>
          <w:szCs w:val="32"/>
          <w:shd w:val="clear"/>
        </w:rPr>
        <w:t>，刚性支出</w:t>
      </w:r>
      <w:r>
        <w:rPr>
          <w:rFonts w:hint="eastAsia" w:ascii="仿宋_GB2312" w:hAnsi="仿宋_GB2312" w:eastAsia="仿宋_GB2312" w:cs="仿宋_GB2312"/>
          <w:i w:val="0"/>
          <w:iCs w:val="0"/>
          <w:caps w:val="0"/>
          <w:color w:val="auto"/>
          <w:spacing w:val="0"/>
          <w:sz w:val="32"/>
          <w:szCs w:val="32"/>
          <w:shd w:val="clear"/>
          <w:lang w:eastAsia="zh-CN"/>
        </w:rPr>
        <w:t>持续增加</w:t>
      </w:r>
      <w:r>
        <w:rPr>
          <w:rFonts w:hint="eastAsia" w:ascii="仿宋_GB2312" w:hAnsi="仿宋_GB2312" w:eastAsia="仿宋_GB2312" w:cs="仿宋_GB2312"/>
          <w:i w:val="0"/>
          <w:iCs w:val="0"/>
          <w:caps w:val="0"/>
          <w:color w:val="auto"/>
          <w:spacing w:val="0"/>
          <w:sz w:val="32"/>
          <w:szCs w:val="32"/>
          <w:shd w:val="clear"/>
        </w:rPr>
        <w:t>，财政收支</w:t>
      </w:r>
      <w:r>
        <w:rPr>
          <w:rFonts w:hint="eastAsia" w:ascii="仿宋_GB2312" w:hAnsi="仿宋_GB2312" w:eastAsia="仿宋_GB2312" w:cs="仿宋_GB2312"/>
          <w:i w:val="0"/>
          <w:iCs w:val="0"/>
          <w:caps w:val="0"/>
          <w:color w:val="auto"/>
          <w:spacing w:val="0"/>
          <w:sz w:val="32"/>
          <w:szCs w:val="32"/>
          <w:shd w:val="clear"/>
          <w:lang w:eastAsia="zh-CN"/>
        </w:rPr>
        <w:t>始终维持在“紧平衡”状态</w:t>
      </w:r>
      <w:r>
        <w:rPr>
          <w:rFonts w:hint="eastAsia" w:ascii="仿宋_GB2312" w:hAnsi="仿宋_GB2312" w:eastAsia="仿宋_GB2312" w:cs="仿宋_GB2312"/>
          <w:i w:val="0"/>
          <w:iCs w:val="0"/>
          <w:caps w:val="0"/>
          <w:color w:val="auto"/>
          <w:spacing w:val="0"/>
          <w:sz w:val="32"/>
          <w:szCs w:val="32"/>
          <w:shd w:val="clear"/>
        </w:rPr>
        <w:t>；</w:t>
      </w:r>
      <w:r>
        <w:rPr>
          <w:rFonts w:hint="eastAsia" w:ascii="仿宋_GB2312" w:hAnsi="仿宋_GB2312" w:eastAsia="仿宋_GB2312" w:cs="仿宋_GB2312"/>
          <w:b/>
          <w:bCs/>
          <w:i w:val="0"/>
          <w:iCs w:val="0"/>
          <w:caps w:val="0"/>
          <w:color w:val="auto"/>
          <w:spacing w:val="0"/>
          <w:sz w:val="32"/>
          <w:szCs w:val="32"/>
          <w:shd w:val="clear"/>
          <w:lang w:eastAsia="zh-CN"/>
        </w:rPr>
        <w:t>二是</w:t>
      </w:r>
      <w:r>
        <w:rPr>
          <w:rFonts w:hint="eastAsia" w:ascii="仿宋_GB2312" w:hAnsi="仿宋_GB2312" w:eastAsia="仿宋_GB2312" w:cs="仿宋_GB2312"/>
          <w:i w:val="0"/>
          <w:iCs w:val="0"/>
          <w:caps w:val="0"/>
          <w:color w:val="auto"/>
          <w:spacing w:val="0"/>
          <w:sz w:val="32"/>
          <w:szCs w:val="32"/>
          <w:shd w:val="clear"/>
          <w:lang w:eastAsia="zh-CN"/>
        </w:rPr>
        <w:t>公共服务供给与群众期盼还有差距，重点项目保障能力有待提升，财政资源配置仍需优化，资金使用绩效亟待提高；</w:t>
      </w:r>
      <w:r>
        <w:rPr>
          <w:rFonts w:hint="eastAsia" w:ascii="仿宋_GB2312" w:hAnsi="仿宋_GB2312" w:eastAsia="仿宋_GB2312" w:cs="仿宋_GB2312"/>
          <w:b/>
          <w:bCs/>
          <w:i w:val="0"/>
          <w:iCs w:val="0"/>
          <w:caps w:val="0"/>
          <w:color w:val="auto"/>
          <w:spacing w:val="0"/>
          <w:sz w:val="32"/>
          <w:szCs w:val="32"/>
          <w:shd w:val="clear"/>
          <w:lang w:eastAsia="zh-CN"/>
        </w:rPr>
        <w:t>三是</w:t>
      </w:r>
      <w:r>
        <w:rPr>
          <w:rFonts w:hint="eastAsia" w:ascii="仿宋_GB2312" w:hAnsi="仿宋_GB2312" w:eastAsia="仿宋_GB2312" w:cs="仿宋_GB2312"/>
          <w:i w:val="0"/>
          <w:iCs w:val="0"/>
          <w:caps w:val="0"/>
          <w:color w:val="auto"/>
          <w:spacing w:val="0"/>
          <w:sz w:val="32"/>
          <w:szCs w:val="32"/>
          <w:shd w:val="clear"/>
          <w:lang w:eastAsia="zh-CN"/>
        </w:rPr>
        <w:t>债务和暂付款风险防范和化解工作任务依然艰巨，仍需全县上下保持定力、共同努力、守住底线。我们将高度重视存在的问题，积极采取有力措施予以解决，也恳请各位代表、委员一如既往的给予指导和支持。</w:t>
      </w:r>
    </w:p>
    <w:p w14:paraId="278F6567">
      <w:pPr>
        <w:keepNext w:val="0"/>
        <w:keepLines w:val="0"/>
        <w:pageBreakBefore w:val="0"/>
        <w:widowControl w:val="0"/>
        <w:kinsoku/>
        <w:overflowPunct w:val="0"/>
        <w:topLinePunct w:val="0"/>
        <w:autoSpaceDN/>
        <w:bidi w:val="0"/>
        <w:adjustRightInd w:val="0"/>
        <w:snapToGrid w:val="0"/>
        <w:spacing w:line="600" w:lineRule="exact"/>
        <w:ind w:left="0" w:leftChars="0" w:firstLine="640" w:firstLineChars="200"/>
        <w:jc w:val="both"/>
        <w:textAlignment w:val="auto"/>
        <w:rPr>
          <w:rFonts w:hint="eastAsia" w:ascii="黑体" w:hAnsi="Times New Roman" w:eastAsia="黑体" w:cs="Times New Roman"/>
          <w:color w:val="auto"/>
          <w:kern w:val="0"/>
          <w:sz w:val="32"/>
          <w:szCs w:val="32"/>
          <w:highlight w:val="none"/>
          <w:shd w:val="clear"/>
        </w:rPr>
      </w:pPr>
      <w:r>
        <w:rPr>
          <w:rFonts w:hint="eastAsia" w:ascii="黑体" w:hAnsi="Times New Roman" w:eastAsia="黑体" w:cs="Times New Roman"/>
          <w:color w:val="auto"/>
          <w:kern w:val="0"/>
          <w:sz w:val="32"/>
          <w:szCs w:val="32"/>
          <w:highlight w:val="none"/>
          <w:shd w:val="clear"/>
        </w:rPr>
        <w:t>第二部分：202</w:t>
      </w:r>
      <w:r>
        <w:rPr>
          <w:rFonts w:hint="eastAsia" w:ascii="黑体" w:hAnsi="Times New Roman" w:eastAsia="黑体" w:cs="Times New Roman"/>
          <w:color w:val="auto"/>
          <w:kern w:val="0"/>
          <w:sz w:val="32"/>
          <w:szCs w:val="32"/>
          <w:highlight w:val="none"/>
          <w:shd w:val="clear"/>
          <w:lang w:val="en-US" w:eastAsia="zh-CN"/>
        </w:rPr>
        <w:t>2</w:t>
      </w:r>
      <w:r>
        <w:rPr>
          <w:rFonts w:hint="eastAsia" w:ascii="黑体" w:hAnsi="Times New Roman" w:eastAsia="黑体" w:cs="Times New Roman"/>
          <w:color w:val="auto"/>
          <w:kern w:val="0"/>
          <w:sz w:val="32"/>
          <w:szCs w:val="32"/>
          <w:highlight w:val="none"/>
          <w:shd w:val="clear"/>
        </w:rPr>
        <w:t>年财政预算草案</w:t>
      </w:r>
    </w:p>
    <w:p w14:paraId="6850238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rPr>
      </w:pPr>
      <w:r>
        <w:rPr>
          <w:rFonts w:hint="eastAsia" w:ascii="仿宋_GB2312" w:hAnsi="仿宋_GB2312" w:eastAsia="仿宋_GB2312" w:cs="仿宋_GB2312"/>
          <w:i w:val="0"/>
          <w:iCs w:val="0"/>
          <w:caps w:val="0"/>
          <w:color w:val="auto"/>
          <w:spacing w:val="0"/>
          <w:sz w:val="32"/>
          <w:szCs w:val="32"/>
          <w:shd w:val="clear"/>
        </w:rPr>
        <w:t>2022年我</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财政预算安排的总体要求是：坚持以习近平新时代中国特色社会主义思想为指导，</w:t>
      </w:r>
      <w:r>
        <w:rPr>
          <w:rFonts w:hint="eastAsia" w:ascii="仿宋_GB2312" w:hAnsi="宋体" w:eastAsia="仿宋_GB2312" w:cs="仿宋_GB2312"/>
          <w:i w:val="0"/>
          <w:iCs w:val="0"/>
          <w:caps w:val="0"/>
          <w:color w:val="auto"/>
          <w:spacing w:val="0"/>
          <w:sz w:val="32"/>
          <w:szCs w:val="32"/>
          <w:shd w:val="clear" w:fill="FFFFFF"/>
          <w:lang w:eastAsia="zh-CN"/>
        </w:rPr>
        <w:t>认真</w:t>
      </w:r>
      <w:r>
        <w:rPr>
          <w:rFonts w:ascii="仿宋_GB2312" w:hAnsi="宋体" w:eastAsia="仿宋_GB2312" w:cs="仿宋_GB2312"/>
          <w:i w:val="0"/>
          <w:iCs w:val="0"/>
          <w:caps w:val="0"/>
          <w:color w:val="auto"/>
          <w:spacing w:val="0"/>
          <w:sz w:val="32"/>
          <w:szCs w:val="32"/>
          <w:shd w:val="clear" w:fill="FFFFFF"/>
        </w:rPr>
        <w:t>贯彻党的十九大和十九届二中、三中、四中、五中、六中全会精神，</w:t>
      </w:r>
      <w:r>
        <w:rPr>
          <w:rFonts w:hint="eastAsia" w:ascii="仿宋_GB2312" w:hAnsi="宋体" w:eastAsia="仿宋_GB2312" w:cs="仿宋_GB2312"/>
          <w:i w:val="0"/>
          <w:iCs w:val="0"/>
          <w:caps w:val="0"/>
          <w:color w:val="auto"/>
          <w:spacing w:val="0"/>
          <w:sz w:val="32"/>
          <w:szCs w:val="32"/>
          <w:shd w:val="clear" w:fill="FFFFFF"/>
          <w:lang w:eastAsia="zh-CN"/>
        </w:rPr>
        <w:t>弘扬伟大建党精神，深入学习</w:t>
      </w:r>
      <w:r>
        <w:rPr>
          <w:rFonts w:hint="eastAsia" w:ascii="仿宋_GB2312" w:hAnsi="仿宋_GB2312" w:eastAsia="仿宋_GB2312" w:cs="仿宋_GB2312"/>
          <w:i w:val="0"/>
          <w:iCs w:val="0"/>
          <w:caps w:val="0"/>
          <w:color w:val="auto"/>
          <w:spacing w:val="0"/>
          <w:sz w:val="32"/>
          <w:szCs w:val="32"/>
          <w:shd w:val="clear"/>
          <w:lang w:eastAsia="zh-CN"/>
        </w:rPr>
        <w:t>贯彻习近平总书记视察山西重要讲话重要指示，</w:t>
      </w:r>
      <w:r>
        <w:rPr>
          <w:rFonts w:hint="eastAsia" w:ascii="仿宋_GB2312" w:hAnsi="仿宋_GB2312" w:eastAsia="仿宋_GB2312" w:cs="仿宋_GB2312"/>
          <w:i w:val="0"/>
          <w:iCs w:val="0"/>
          <w:caps w:val="0"/>
          <w:color w:val="auto"/>
          <w:spacing w:val="0"/>
          <w:sz w:val="32"/>
          <w:szCs w:val="32"/>
          <w:shd w:val="clear"/>
        </w:rPr>
        <w:t>按照</w:t>
      </w:r>
      <w:r>
        <w:rPr>
          <w:rFonts w:hint="eastAsia" w:ascii="仿宋_GB2312" w:hAnsi="仿宋_GB2312" w:eastAsia="仿宋_GB2312" w:cs="仿宋_GB2312"/>
          <w:i w:val="0"/>
          <w:iCs w:val="0"/>
          <w:caps w:val="0"/>
          <w:color w:val="auto"/>
          <w:spacing w:val="0"/>
          <w:sz w:val="32"/>
          <w:szCs w:val="32"/>
          <w:shd w:val="clear"/>
          <w:lang w:eastAsia="zh-CN"/>
        </w:rPr>
        <w:t>县</w:t>
      </w:r>
      <w:r>
        <w:rPr>
          <w:rFonts w:hint="eastAsia" w:ascii="仿宋_GB2312" w:hAnsi="仿宋_GB2312" w:eastAsia="仿宋_GB2312" w:cs="仿宋_GB2312"/>
          <w:i w:val="0"/>
          <w:iCs w:val="0"/>
          <w:caps w:val="0"/>
          <w:color w:val="auto"/>
          <w:spacing w:val="0"/>
          <w:sz w:val="32"/>
          <w:szCs w:val="32"/>
          <w:shd w:val="clear"/>
        </w:rPr>
        <w:t>委经济工作会议部署，坚持稳中求进工作总基调，</w:t>
      </w:r>
      <w:r>
        <w:rPr>
          <w:rFonts w:hint="eastAsia" w:ascii="仿宋_GB2312" w:hAnsi="仿宋_GB2312" w:eastAsia="仿宋_GB2312" w:cs="仿宋_GB2312"/>
          <w:i w:val="0"/>
          <w:iCs w:val="0"/>
          <w:caps w:val="0"/>
          <w:color w:val="auto"/>
          <w:spacing w:val="0"/>
          <w:sz w:val="32"/>
          <w:szCs w:val="32"/>
          <w:shd w:val="clear"/>
          <w:lang w:eastAsia="zh-CN"/>
        </w:rPr>
        <w:t>坚持</w:t>
      </w:r>
      <w:r>
        <w:rPr>
          <w:rFonts w:hint="eastAsia" w:ascii="仿宋_GB2312" w:hAnsi="仿宋_GB2312" w:eastAsia="仿宋_GB2312" w:cs="仿宋_GB2312"/>
          <w:i w:val="0"/>
          <w:iCs w:val="0"/>
          <w:caps w:val="0"/>
          <w:color w:val="auto"/>
          <w:spacing w:val="0"/>
          <w:sz w:val="32"/>
          <w:szCs w:val="32"/>
          <w:shd w:val="clear"/>
        </w:rPr>
        <w:t>新发展</w:t>
      </w:r>
      <w:r>
        <w:rPr>
          <w:rFonts w:hint="eastAsia" w:ascii="仿宋_GB2312" w:hAnsi="仿宋_GB2312" w:eastAsia="仿宋_GB2312" w:cs="仿宋_GB2312"/>
          <w:i w:val="0"/>
          <w:iCs w:val="0"/>
          <w:caps w:val="0"/>
          <w:color w:val="auto"/>
          <w:spacing w:val="0"/>
          <w:sz w:val="32"/>
          <w:szCs w:val="32"/>
          <w:shd w:val="clear"/>
          <w:lang w:eastAsia="zh-CN"/>
        </w:rPr>
        <w:t>理念</w:t>
      </w:r>
      <w:r>
        <w:rPr>
          <w:rFonts w:hint="eastAsia" w:ascii="仿宋_GB2312" w:hAnsi="仿宋_GB2312" w:eastAsia="仿宋_GB2312" w:cs="仿宋_GB2312"/>
          <w:i w:val="0"/>
          <w:iCs w:val="0"/>
          <w:caps w:val="0"/>
          <w:color w:val="auto"/>
          <w:spacing w:val="0"/>
          <w:sz w:val="32"/>
          <w:szCs w:val="32"/>
          <w:shd w:val="clear"/>
        </w:rPr>
        <w:t>，</w:t>
      </w:r>
      <w:r>
        <w:rPr>
          <w:rFonts w:hint="eastAsia" w:ascii="仿宋_GB2312" w:hAnsi="仿宋_GB2312" w:eastAsia="仿宋_GB2312" w:cs="仿宋_GB2312"/>
          <w:i w:val="0"/>
          <w:iCs w:val="0"/>
          <w:caps w:val="0"/>
          <w:color w:val="auto"/>
          <w:spacing w:val="0"/>
          <w:sz w:val="32"/>
          <w:szCs w:val="32"/>
          <w:shd w:val="clear"/>
          <w:lang w:eastAsia="zh-CN"/>
        </w:rPr>
        <w:t>深化以绩效为导向的财政预算制度改革</w:t>
      </w:r>
      <w:r>
        <w:rPr>
          <w:rFonts w:hint="eastAsia" w:ascii="仿宋_GB2312" w:hAnsi="仿宋_GB2312" w:eastAsia="仿宋_GB2312" w:cs="仿宋_GB2312"/>
          <w:i w:val="0"/>
          <w:iCs w:val="0"/>
          <w:caps w:val="0"/>
          <w:color w:val="auto"/>
          <w:spacing w:val="0"/>
          <w:sz w:val="32"/>
          <w:szCs w:val="32"/>
          <w:shd w:val="clear"/>
        </w:rPr>
        <w:t>，</w:t>
      </w:r>
      <w:r>
        <w:rPr>
          <w:rFonts w:hint="eastAsia" w:ascii="仿宋_GB2312" w:hAnsi="仿宋_GB2312" w:eastAsia="仿宋_GB2312" w:cs="仿宋_GB2312"/>
          <w:i w:val="0"/>
          <w:iCs w:val="0"/>
          <w:caps w:val="0"/>
          <w:color w:val="auto"/>
          <w:spacing w:val="0"/>
          <w:sz w:val="32"/>
          <w:szCs w:val="32"/>
          <w:shd w:val="clear"/>
          <w:lang w:eastAsia="zh-CN"/>
        </w:rPr>
        <w:t>进一步</w:t>
      </w:r>
      <w:r>
        <w:rPr>
          <w:rFonts w:hint="eastAsia" w:ascii="仿宋_GB2312" w:hAnsi="仿宋_GB2312" w:eastAsia="仿宋_GB2312" w:cs="仿宋_GB2312"/>
          <w:i w:val="0"/>
          <w:iCs w:val="0"/>
          <w:caps w:val="0"/>
          <w:color w:val="auto"/>
          <w:spacing w:val="0"/>
          <w:sz w:val="32"/>
          <w:szCs w:val="32"/>
          <w:shd w:val="clear"/>
        </w:rPr>
        <w:t>优化</w:t>
      </w:r>
      <w:r>
        <w:rPr>
          <w:rFonts w:hint="eastAsia" w:ascii="仿宋_GB2312" w:hAnsi="仿宋_GB2312" w:eastAsia="仿宋_GB2312" w:cs="仿宋_GB2312"/>
          <w:i w:val="0"/>
          <w:iCs w:val="0"/>
          <w:caps w:val="0"/>
          <w:color w:val="auto"/>
          <w:spacing w:val="0"/>
          <w:sz w:val="32"/>
          <w:szCs w:val="32"/>
          <w:shd w:val="clear"/>
          <w:lang w:eastAsia="zh-CN"/>
        </w:rPr>
        <w:t>支出</w:t>
      </w:r>
      <w:r>
        <w:rPr>
          <w:rFonts w:hint="eastAsia" w:ascii="仿宋_GB2312" w:hAnsi="仿宋_GB2312" w:eastAsia="仿宋_GB2312" w:cs="仿宋_GB2312"/>
          <w:i w:val="0"/>
          <w:iCs w:val="0"/>
          <w:caps w:val="0"/>
          <w:color w:val="auto"/>
          <w:spacing w:val="0"/>
          <w:sz w:val="32"/>
          <w:szCs w:val="32"/>
          <w:shd w:val="clear"/>
        </w:rPr>
        <w:t>结构</w:t>
      </w:r>
      <w:r>
        <w:rPr>
          <w:rFonts w:hint="eastAsia" w:ascii="仿宋_GB2312" w:hAnsi="仿宋_GB2312" w:eastAsia="仿宋_GB2312" w:cs="仿宋_GB2312"/>
          <w:i w:val="0"/>
          <w:iCs w:val="0"/>
          <w:caps w:val="0"/>
          <w:color w:val="auto"/>
          <w:spacing w:val="0"/>
          <w:sz w:val="32"/>
          <w:szCs w:val="32"/>
          <w:shd w:val="clear"/>
          <w:lang w:eastAsia="zh-CN"/>
        </w:rPr>
        <w:t>，守牢“三保”底线，积极防范化解债务及暂付款风险，</w:t>
      </w:r>
      <w:r>
        <w:rPr>
          <w:rFonts w:hint="eastAsia" w:ascii="仿宋_GB2312" w:hAnsi="仿宋_GB2312" w:eastAsia="仿宋_GB2312" w:cs="仿宋_GB2312"/>
          <w:i w:val="0"/>
          <w:iCs w:val="0"/>
          <w:caps w:val="0"/>
          <w:color w:val="auto"/>
          <w:spacing w:val="0"/>
          <w:sz w:val="32"/>
          <w:szCs w:val="32"/>
          <w:shd w:val="clear"/>
        </w:rPr>
        <w:t>增强</w:t>
      </w:r>
      <w:r>
        <w:rPr>
          <w:rFonts w:hint="eastAsia" w:ascii="仿宋_GB2312" w:hAnsi="仿宋_GB2312" w:eastAsia="仿宋_GB2312" w:cs="仿宋_GB2312"/>
          <w:i w:val="0"/>
          <w:iCs w:val="0"/>
          <w:caps w:val="0"/>
          <w:color w:val="auto"/>
          <w:spacing w:val="0"/>
          <w:sz w:val="32"/>
          <w:szCs w:val="32"/>
          <w:shd w:val="clear"/>
          <w:lang w:eastAsia="zh-CN"/>
        </w:rPr>
        <w:t>重点领域资金保障</w:t>
      </w:r>
      <w:r>
        <w:rPr>
          <w:rFonts w:hint="eastAsia" w:ascii="仿宋_GB2312" w:hAnsi="仿宋_GB2312" w:eastAsia="仿宋_GB2312" w:cs="仿宋_GB2312"/>
          <w:i w:val="0"/>
          <w:iCs w:val="0"/>
          <w:caps w:val="0"/>
          <w:color w:val="auto"/>
          <w:spacing w:val="0"/>
          <w:sz w:val="32"/>
          <w:szCs w:val="32"/>
          <w:shd w:val="clear"/>
        </w:rPr>
        <w:t>，为</w:t>
      </w:r>
      <w:r>
        <w:rPr>
          <w:rFonts w:hint="eastAsia" w:ascii="仿宋_GB2312" w:hAnsi="仿宋_GB2312" w:eastAsia="仿宋_GB2312" w:cs="仿宋_GB2312"/>
          <w:i w:val="0"/>
          <w:iCs w:val="0"/>
          <w:caps w:val="0"/>
          <w:color w:val="auto"/>
          <w:spacing w:val="0"/>
          <w:sz w:val="32"/>
          <w:szCs w:val="32"/>
          <w:shd w:val="clear"/>
          <w:lang w:eastAsia="zh-CN"/>
        </w:rPr>
        <w:t>交城</w:t>
      </w:r>
      <w:r>
        <w:rPr>
          <w:rFonts w:hint="eastAsia" w:ascii="仿宋_GB2312" w:hAnsi="仿宋_GB2312" w:eastAsia="仿宋_GB2312" w:cs="仿宋_GB2312"/>
          <w:i w:val="0"/>
          <w:iCs w:val="0"/>
          <w:caps w:val="0"/>
          <w:color w:val="auto"/>
          <w:spacing w:val="0"/>
          <w:sz w:val="32"/>
          <w:szCs w:val="32"/>
          <w:shd w:val="clear"/>
        </w:rPr>
        <w:t>高质量</w:t>
      </w:r>
      <w:r>
        <w:rPr>
          <w:rFonts w:hint="eastAsia" w:ascii="仿宋_GB2312" w:hAnsi="仿宋_GB2312" w:eastAsia="仿宋_GB2312" w:cs="仿宋_GB2312"/>
          <w:i w:val="0"/>
          <w:iCs w:val="0"/>
          <w:caps w:val="0"/>
          <w:color w:val="auto"/>
          <w:spacing w:val="0"/>
          <w:sz w:val="32"/>
          <w:szCs w:val="32"/>
          <w:shd w:val="clear"/>
          <w:lang w:eastAsia="zh-CN"/>
        </w:rPr>
        <w:t>转型发展</w:t>
      </w:r>
      <w:r>
        <w:rPr>
          <w:rFonts w:hint="eastAsia" w:ascii="仿宋_GB2312" w:hAnsi="仿宋_GB2312" w:eastAsia="仿宋_GB2312" w:cs="仿宋_GB2312"/>
          <w:i w:val="0"/>
          <w:iCs w:val="0"/>
          <w:caps w:val="0"/>
          <w:color w:val="auto"/>
          <w:spacing w:val="0"/>
          <w:sz w:val="32"/>
          <w:szCs w:val="32"/>
          <w:shd w:val="clear"/>
        </w:rPr>
        <w:t>提供坚实的财力支撑。</w:t>
      </w:r>
    </w:p>
    <w:p w14:paraId="06772DA8">
      <w:pPr>
        <w:spacing w:line="640" w:lineRule="exact"/>
        <w:ind w:firstLine="640" w:firstLineChars="200"/>
        <w:jc w:val="both"/>
        <w:rPr>
          <w:rFonts w:hint="eastAsia" w:ascii="黑体" w:eastAsia="黑体" w:cs="宋体"/>
          <w:color w:val="auto"/>
          <w:kern w:val="0"/>
          <w:sz w:val="32"/>
          <w:szCs w:val="32"/>
        </w:rPr>
      </w:pPr>
      <w:r>
        <w:rPr>
          <w:rFonts w:hint="eastAsia" w:ascii="黑体" w:eastAsia="黑体"/>
          <w:color w:val="auto"/>
          <w:sz w:val="32"/>
          <w:szCs w:val="32"/>
        </w:rPr>
        <w:t>一、</w:t>
      </w:r>
      <w:r>
        <w:rPr>
          <w:rFonts w:hint="eastAsia" w:ascii="黑体" w:eastAsia="黑体" w:cs="宋体"/>
          <w:color w:val="auto"/>
          <w:kern w:val="0"/>
          <w:sz w:val="32"/>
          <w:szCs w:val="32"/>
        </w:rPr>
        <w:t>指导思想和基本原则</w:t>
      </w:r>
    </w:p>
    <w:p w14:paraId="6410E5E1">
      <w:pPr>
        <w:spacing w:line="640" w:lineRule="exact"/>
        <w:ind w:firstLine="643" w:firstLineChars="200"/>
        <w:jc w:val="both"/>
        <w:rPr>
          <w:rFonts w:hint="eastAsia" w:ascii="楷体" w:hAnsi="楷体" w:eastAsia="楷体" w:cs="楷体"/>
          <w:b/>
          <w:bCs/>
          <w:color w:val="auto"/>
          <w:kern w:val="0"/>
          <w:sz w:val="32"/>
          <w:szCs w:val="32"/>
        </w:rPr>
      </w:pPr>
      <w:r>
        <w:rPr>
          <w:rFonts w:hint="eastAsia" w:ascii="楷体" w:hAnsi="楷体" w:eastAsia="楷体" w:cs="楷体"/>
          <w:b/>
          <w:bCs/>
          <w:color w:val="auto"/>
          <w:kern w:val="0"/>
          <w:sz w:val="32"/>
          <w:szCs w:val="32"/>
        </w:rPr>
        <w:t>（一）指导思想</w:t>
      </w:r>
    </w:p>
    <w:p w14:paraId="36E27126">
      <w:pPr>
        <w:overflowPunct w:val="0"/>
        <w:spacing w:line="640" w:lineRule="exact"/>
        <w:ind w:firstLine="640" w:firstLineChars="200"/>
        <w:jc w:val="both"/>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以《中华人民共和国预算法》为纲领，适应县域经济发展需求，积极推进财税体制改革，坚持把“</w:t>
      </w:r>
      <w:r>
        <w:rPr>
          <w:rFonts w:hint="eastAsia" w:ascii="仿宋_GB2312" w:eastAsia="仿宋_GB2312" w:cs="宋体"/>
          <w:b/>
          <w:color w:val="auto"/>
          <w:kern w:val="0"/>
          <w:sz w:val="32"/>
          <w:szCs w:val="32"/>
        </w:rPr>
        <w:t>保</w:t>
      </w:r>
      <w:r>
        <w:rPr>
          <w:rFonts w:hint="eastAsia" w:ascii="仿宋_GB2312" w:eastAsia="仿宋_GB2312" w:cs="宋体"/>
          <w:b/>
          <w:color w:val="auto"/>
          <w:kern w:val="0"/>
          <w:sz w:val="32"/>
          <w:szCs w:val="32"/>
          <w:lang w:eastAsia="zh-CN"/>
        </w:rPr>
        <w:t>基本</w:t>
      </w:r>
      <w:r>
        <w:rPr>
          <w:rFonts w:hint="eastAsia" w:ascii="仿宋_GB2312" w:eastAsia="仿宋_GB2312" w:cs="宋体"/>
          <w:b/>
          <w:color w:val="auto"/>
          <w:kern w:val="0"/>
          <w:sz w:val="32"/>
          <w:szCs w:val="32"/>
        </w:rPr>
        <w:t>民生</w:t>
      </w:r>
      <w:r>
        <w:rPr>
          <w:rFonts w:hint="eastAsia" w:ascii="仿宋_GB2312" w:eastAsia="仿宋_GB2312" w:cs="宋体"/>
          <w:b/>
          <w:color w:val="auto"/>
          <w:kern w:val="0"/>
          <w:sz w:val="32"/>
          <w:szCs w:val="32"/>
          <w:lang w:eastAsia="zh-CN"/>
        </w:rPr>
        <w:t>、</w:t>
      </w:r>
      <w:r>
        <w:rPr>
          <w:rFonts w:hint="eastAsia" w:ascii="仿宋_GB2312" w:eastAsia="仿宋_GB2312" w:cs="宋体"/>
          <w:b/>
          <w:color w:val="auto"/>
          <w:kern w:val="0"/>
          <w:sz w:val="32"/>
          <w:szCs w:val="32"/>
        </w:rPr>
        <w:t>保工资、保运转”</w:t>
      </w:r>
      <w:r>
        <w:rPr>
          <w:rFonts w:hint="eastAsia" w:ascii="仿宋_GB2312" w:eastAsia="仿宋_GB2312" w:cs="宋体"/>
          <w:color w:val="auto"/>
          <w:kern w:val="0"/>
          <w:sz w:val="32"/>
          <w:szCs w:val="32"/>
        </w:rPr>
        <w:t>摆在</w:t>
      </w:r>
      <w:r>
        <w:rPr>
          <w:rFonts w:hint="eastAsia" w:ascii="仿宋_GB2312" w:eastAsia="仿宋_GB2312" w:cs="宋体"/>
          <w:color w:val="auto"/>
          <w:kern w:val="0"/>
          <w:sz w:val="32"/>
          <w:szCs w:val="32"/>
          <w:lang w:eastAsia="zh-CN"/>
        </w:rPr>
        <w:t>2022</w:t>
      </w:r>
      <w:r>
        <w:rPr>
          <w:rFonts w:hint="eastAsia" w:ascii="仿宋_GB2312" w:eastAsia="仿宋_GB2312" w:cs="宋体"/>
          <w:color w:val="auto"/>
          <w:kern w:val="0"/>
          <w:sz w:val="32"/>
          <w:szCs w:val="32"/>
        </w:rPr>
        <w:t>年部门预算的首要位置，坚持以收定支、量力而行，确保财政</w:t>
      </w:r>
      <w:r>
        <w:rPr>
          <w:rFonts w:hint="eastAsia" w:ascii="仿宋_GB2312" w:eastAsia="仿宋_GB2312" w:cs="宋体"/>
          <w:color w:val="auto"/>
          <w:kern w:val="0"/>
          <w:sz w:val="32"/>
          <w:szCs w:val="32"/>
          <w:lang w:eastAsia="zh-CN"/>
        </w:rPr>
        <w:t>工作</w:t>
      </w:r>
      <w:r>
        <w:rPr>
          <w:rFonts w:hint="eastAsia" w:ascii="仿宋_GB2312" w:eastAsia="仿宋_GB2312" w:cs="宋体"/>
          <w:color w:val="auto"/>
          <w:kern w:val="0"/>
          <w:sz w:val="32"/>
          <w:szCs w:val="32"/>
        </w:rPr>
        <w:t>平稳运行。</w:t>
      </w:r>
    </w:p>
    <w:p w14:paraId="32793777">
      <w:pPr>
        <w:spacing w:line="600" w:lineRule="exact"/>
        <w:ind w:firstLine="643" w:firstLineChars="200"/>
        <w:jc w:val="both"/>
        <w:rPr>
          <w:rFonts w:hint="eastAsia" w:ascii="楷体" w:hAnsi="楷体" w:eastAsia="楷体" w:cs="楷体"/>
          <w:b/>
          <w:bCs/>
          <w:color w:val="auto"/>
          <w:sz w:val="32"/>
          <w:szCs w:val="32"/>
        </w:rPr>
      </w:pPr>
      <w:r>
        <w:rPr>
          <w:rFonts w:hint="eastAsia" w:ascii="楷体" w:hAnsi="楷体" w:eastAsia="楷体" w:cs="楷体"/>
          <w:b/>
          <w:bCs/>
          <w:color w:val="auto"/>
          <w:sz w:val="32"/>
          <w:szCs w:val="32"/>
        </w:rPr>
        <w:t>（二）基本原则</w:t>
      </w:r>
    </w:p>
    <w:p w14:paraId="3941990B">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1、依法真实原则。</w:t>
      </w:r>
      <w:r>
        <w:rPr>
          <w:rFonts w:hint="eastAsia" w:ascii="仿宋_GB2312" w:hAnsi="仿宋_GB2312" w:eastAsia="仿宋_GB2312" w:cs="仿宋_GB2312"/>
          <w:color w:val="auto"/>
          <w:sz w:val="32"/>
          <w:szCs w:val="32"/>
          <w:lang w:eastAsia="zh-CN"/>
        </w:rPr>
        <w:t>2022</w:t>
      </w:r>
      <w:r>
        <w:rPr>
          <w:rFonts w:hint="eastAsia" w:ascii="仿宋_GB2312" w:hAnsi="仿宋_GB2312" w:eastAsia="仿宋_GB2312" w:cs="仿宋_GB2312"/>
          <w:color w:val="auto"/>
          <w:sz w:val="32"/>
          <w:szCs w:val="32"/>
        </w:rPr>
        <w:t>年财政预算编制严格按照《中华人民共和国预算法》的要求，依法真实，做到刚性预算。</w:t>
      </w:r>
    </w:p>
    <w:p w14:paraId="047B6D48">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2、量力而行原则。</w:t>
      </w:r>
      <w:r>
        <w:rPr>
          <w:rFonts w:hint="eastAsia" w:ascii="仿宋_GB2312" w:hAnsi="仿宋_GB2312" w:eastAsia="仿宋_GB2312" w:cs="仿宋_GB2312"/>
          <w:color w:val="auto"/>
          <w:sz w:val="32"/>
          <w:szCs w:val="32"/>
        </w:rPr>
        <w:t>严格按照测算财力，实事求是，坚持无财力不预算，无预算不拨款，量力而行、实事求是。</w:t>
      </w:r>
    </w:p>
    <w:p w14:paraId="08B6E1B5">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3、全面覆盖原则。一是所有收入全部纳入预算。</w:t>
      </w:r>
      <w:r>
        <w:rPr>
          <w:rFonts w:hint="eastAsia" w:ascii="仿宋_GB2312" w:hAnsi="仿宋_GB2312" w:eastAsia="仿宋_GB2312" w:cs="仿宋_GB2312"/>
          <w:color w:val="auto"/>
          <w:sz w:val="32"/>
          <w:szCs w:val="32"/>
        </w:rPr>
        <w:t>主要包括一般公共预算收入、政府性基金、社会保险、国有资本经营收入、政府性债券等。</w:t>
      </w:r>
      <w:r>
        <w:rPr>
          <w:rFonts w:hint="eastAsia" w:ascii="仿宋_GB2312" w:hAnsi="仿宋_GB2312" w:eastAsia="仿宋_GB2312" w:cs="仿宋_GB2312"/>
          <w:b/>
          <w:bCs/>
          <w:color w:val="auto"/>
          <w:sz w:val="32"/>
          <w:szCs w:val="32"/>
        </w:rPr>
        <w:t>二是所有支出全部纳入预算。</w:t>
      </w:r>
      <w:r>
        <w:rPr>
          <w:rFonts w:hint="eastAsia" w:ascii="仿宋_GB2312" w:hAnsi="仿宋_GB2312" w:eastAsia="仿宋_GB2312" w:cs="仿宋_GB2312"/>
          <w:color w:val="auto"/>
          <w:sz w:val="32"/>
          <w:szCs w:val="32"/>
        </w:rPr>
        <w:t>按照财力，所有支出均纳入预算管理。</w:t>
      </w:r>
    </w:p>
    <w:p w14:paraId="04FB3D2E">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4、厉行节约原则。</w:t>
      </w:r>
      <w:r>
        <w:rPr>
          <w:rFonts w:hint="eastAsia" w:ascii="仿宋_GB2312" w:hAnsi="仿宋_GB2312" w:eastAsia="仿宋_GB2312" w:cs="仿宋_GB2312"/>
          <w:color w:val="auto"/>
          <w:sz w:val="32"/>
          <w:szCs w:val="32"/>
        </w:rPr>
        <w:t>严格遵守中央八项规定，国务院“约法三章”和《党政机关厉行节约反对浪费条例》，严格控制“三公”经费，坚持厉行节约，严控支出。</w:t>
      </w:r>
    </w:p>
    <w:p w14:paraId="680B02EF">
      <w:pPr>
        <w:spacing w:line="60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5、突出重点原则。</w:t>
      </w:r>
      <w:r>
        <w:rPr>
          <w:rFonts w:hint="eastAsia" w:ascii="仿宋_GB2312" w:hAnsi="仿宋_GB2312" w:eastAsia="仿宋_GB2312" w:cs="仿宋_GB2312"/>
          <w:color w:val="auto"/>
          <w:sz w:val="32"/>
          <w:szCs w:val="32"/>
          <w:lang w:eastAsia="zh-CN"/>
        </w:rPr>
        <w:t>坚持</w:t>
      </w:r>
      <w:r>
        <w:rPr>
          <w:rFonts w:hint="eastAsia" w:ascii="仿宋_GB2312" w:hAnsi="仿宋_GB2312" w:eastAsia="仿宋_GB2312" w:cs="仿宋_GB2312"/>
          <w:color w:val="auto"/>
          <w:sz w:val="32"/>
          <w:szCs w:val="32"/>
        </w:rPr>
        <w:t>“一要吃饭，二要建设”的方针，在兼顾一般的同时优先保证重点支出。</w:t>
      </w:r>
    </w:p>
    <w:p w14:paraId="41A46F79">
      <w:pPr>
        <w:spacing w:line="64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6、</w:t>
      </w:r>
      <w:r>
        <w:rPr>
          <w:rFonts w:hint="eastAsia" w:ascii="仿宋_GB2312" w:hAnsi="仿宋_GB2312" w:eastAsia="仿宋_GB2312" w:cs="仿宋_GB2312"/>
          <w:b/>
          <w:bCs/>
          <w:color w:val="auto"/>
          <w:sz w:val="32"/>
          <w:szCs w:val="32"/>
          <w:lang w:eastAsia="zh-CN"/>
        </w:rPr>
        <w:t>项目化管理</w:t>
      </w:r>
      <w:r>
        <w:rPr>
          <w:rFonts w:hint="eastAsia" w:ascii="仿宋_GB2312" w:hAnsi="仿宋_GB2312" w:eastAsia="仿宋_GB2312" w:cs="仿宋_GB2312"/>
          <w:b/>
          <w:bCs/>
          <w:color w:val="auto"/>
          <w:sz w:val="32"/>
          <w:szCs w:val="32"/>
        </w:rPr>
        <w:t>原则。</w:t>
      </w:r>
      <w:r>
        <w:rPr>
          <w:rFonts w:hint="eastAsia" w:ascii="仿宋_GB2312" w:hAnsi="仿宋_GB2312" w:eastAsia="仿宋_GB2312" w:cs="仿宋_GB2312"/>
          <w:color w:val="auto"/>
          <w:sz w:val="32"/>
          <w:szCs w:val="32"/>
        </w:rPr>
        <w:t>所有</w:t>
      </w:r>
      <w:r>
        <w:rPr>
          <w:rFonts w:hint="eastAsia" w:ascii="仿宋_GB2312" w:hAnsi="仿宋_GB2312" w:eastAsia="仿宋_GB2312" w:cs="仿宋_GB2312"/>
          <w:color w:val="auto"/>
          <w:sz w:val="32"/>
          <w:szCs w:val="32"/>
          <w:lang w:eastAsia="zh-CN"/>
        </w:rPr>
        <w:t>预算资金都要以预算项目形式纳入项目库，预算编制坚持“先有项目再安排预算”资金跟着项目走</w:t>
      </w:r>
      <w:r>
        <w:rPr>
          <w:rFonts w:hint="eastAsia" w:ascii="仿宋_GB2312" w:hAnsi="仿宋_GB2312" w:eastAsia="仿宋_GB2312" w:cs="仿宋_GB2312"/>
          <w:color w:val="auto"/>
          <w:sz w:val="32"/>
          <w:szCs w:val="32"/>
        </w:rPr>
        <w:t>。</w:t>
      </w:r>
    </w:p>
    <w:p w14:paraId="5B4A96F2">
      <w:pPr>
        <w:spacing w:line="640" w:lineRule="exact"/>
        <w:ind w:firstLine="640" w:firstLineChars="200"/>
        <w:jc w:val="both"/>
        <w:rPr>
          <w:rFonts w:hint="eastAsia" w:ascii="黑体" w:hAnsi="宋体" w:eastAsia="黑体"/>
          <w:color w:val="auto"/>
          <w:sz w:val="32"/>
          <w:szCs w:val="32"/>
        </w:rPr>
      </w:pPr>
      <w:r>
        <w:rPr>
          <w:rFonts w:hint="eastAsia" w:ascii="黑体" w:hAnsi="宋体" w:eastAsia="黑体"/>
          <w:color w:val="auto"/>
          <w:sz w:val="32"/>
          <w:szCs w:val="32"/>
        </w:rPr>
        <w:t>二、</w:t>
      </w:r>
      <w:r>
        <w:rPr>
          <w:rFonts w:hint="eastAsia" w:ascii="黑体" w:hAnsi="宋体" w:eastAsia="黑体"/>
          <w:color w:val="auto"/>
          <w:sz w:val="32"/>
          <w:szCs w:val="32"/>
          <w:lang w:eastAsia="zh-CN"/>
        </w:rPr>
        <w:t>编制标准</w:t>
      </w:r>
    </w:p>
    <w:p w14:paraId="67C398A0">
      <w:pPr>
        <w:keepNext w:val="0"/>
        <w:keepLines w:val="0"/>
        <w:pageBreakBefore w:val="0"/>
        <w:widowControl w:val="0"/>
        <w:kinsoku/>
        <w:topLinePunct w:val="0"/>
        <w:autoSpaceDN/>
        <w:bidi w:val="0"/>
        <w:adjustRightInd w:val="0"/>
        <w:snapToGrid w:val="0"/>
        <w:spacing w:line="600" w:lineRule="exact"/>
        <w:ind w:left="0" w:leftChars="0" w:firstLine="643" w:firstLineChars="200"/>
        <w:textAlignment w:val="auto"/>
        <w:outlineLvl w:val="0"/>
        <w:rPr>
          <w:rFonts w:hint="eastAsia" w:ascii="楷体" w:hAnsi="楷体" w:eastAsia="楷体" w:cs="楷体"/>
          <w:b/>
          <w:bCs/>
          <w:color w:val="auto"/>
          <w:kern w:val="0"/>
          <w:sz w:val="32"/>
          <w:szCs w:val="32"/>
          <w:highlight w:val="none"/>
        </w:rPr>
      </w:pPr>
      <w:r>
        <w:rPr>
          <w:rFonts w:hint="eastAsia" w:ascii="楷体" w:hAnsi="楷体" w:eastAsia="楷体" w:cs="楷体"/>
          <w:b/>
          <w:bCs/>
          <w:color w:val="auto"/>
          <w:kern w:val="0"/>
          <w:sz w:val="32"/>
          <w:szCs w:val="32"/>
          <w:highlight w:val="none"/>
        </w:rPr>
        <w:t>（一）人员部分</w:t>
      </w:r>
    </w:p>
    <w:p w14:paraId="4CDBA070">
      <w:pPr>
        <w:keepNext w:val="0"/>
        <w:keepLines w:val="0"/>
        <w:pageBreakBefore w:val="0"/>
        <w:widowControl w:val="0"/>
        <w:kinsoku/>
        <w:topLinePunct w:val="0"/>
        <w:autoSpaceDN/>
        <w:bidi w:val="0"/>
        <w:adjustRightInd w:val="0"/>
        <w:snapToGrid w:val="0"/>
        <w:spacing w:line="600" w:lineRule="exact"/>
        <w:ind w:left="0" w:leftChars="0" w:firstLine="640" w:firstLineChars="200"/>
        <w:textAlignment w:val="auto"/>
        <w:rPr>
          <w:rFonts w:hint="eastAsia" w:ascii="仿宋_GB2312" w:hAnsi="Times New Roman" w:eastAsia="仿宋_GB2312" w:cs="Times New Roman"/>
          <w:color w:val="auto"/>
          <w:kern w:val="0"/>
          <w:sz w:val="32"/>
          <w:szCs w:val="32"/>
          <w:highlight w:val="none"/>
        </w:rPr>
      </w:pPr>
      <w:r>
        <w:rPr>
          <w:rFonts w:hint="eastAsia" w:ascii="仿宋_GB2312" w:hAnsi="宋体" w:eastAsia="仿宋_GB2312" w:cs="Times New Roman"/>
          <w:color w:val="auto"/>
          <w:kern w:val="0"/>
          <w:sz w:val="32"/>
          <w:szCs w:val="32"/>
          <w:highlight w:val="none"/>
        </w:rPr>
        <w:t>行政编制内人员（含参公事业编制）、全额事业编制内人员全部由财政负担；差额事业编制内人员按县政府确定的差额比例负担，不足部分由其收入解决；自收自支编制内人员全部由其收入解决，不纳入预算编报范围；定额补助人员参照</w:t>
      </w:r>
      <w:r>
        <w:rPr>
          <w:rFonts w:hint="eastAsia" w:ascii="仿宋_GB2312" w:hAnsi="宋体" w:eastAsia="仿宋_GB2312" w:cs="Times New Roman"/>
          <w:color w:val="auto"/>
          <w:kern w:val="0"/>
          <w:sz w:val="32"/>
          <w:szCs w:val="32"/>
          <w:highlight w:val="none"/>
          <w:lang w:val="en-US" w:eastAsia="zh-CN"/>
        </w:rPr>
        <w:t>2021</w:t>
      </w:r>
      <w:r>
        <w:rPr>
          <w:rFonts w:hint="eastAsia" w:ascii="仿宋_GB2312" w:hAnsi="宋体" w:eastAsia="仿宋_GB2312" w:cs="Times New Roman"/>
          <w:color w:val="auto"/>
          <w:kern w:val="0"/>
          <w:sz w:val="32"/>
          <w:szCs w:val="32"/>
          <w:highlight w:val="none"/>
        </w:rPr>
        <w:t>年定额予以补助。</w:t>
      </w:r>
    </w:p>
    <w:p w14:paraId="2F0B3020">
      <w:pPr>
        <w:keepNext w:val="0"/>
        <w:keepLines w:val="0"/>
        <w:pageBreakBefore w:val="0"/>
        <w:widowControl w:val="0"/>
        <w:kinsoku/>
        <w:topLinePunct w:val="0"/>
        <w:autoSpaceDN/>
        <w:bidi w:val="0"/>
        <w:adjustRightInd w:val="0"/>
        <w:snapToGrid w:val="0"/>
        <w:spacing w:line="600" w:lineRule="exact"/>
        <w:ind w:left="0" w:leftChars="0" w:firstLine="643" w:firstLineChars="200"/>
        <w:textAlignment w:val="auto"/>
        <w:outlineLvl w:val="0"/>
        <w:rPr>
          <w:rFonts w:hint="eastAsia" w:ascii="楷体" w:hAnsi="楷体" w:eastAsia="楷体" w:cs="楷体"/>
          <w:b/>
          <w:bCs/>
          <w:color w:val="auto"/>
          <w:kern w:val="0"/>
          <w:sz w:val="32"/>
          <w:szCs w:val="32"/>
          <w:highlight w:val="none"/>
        </w:rPr>
      </w:pPr>
      <w:r>
        <w:rPr>
          <w:rFonts w:hint="eastAsia" w:ascii="楷体" w:hAnsi="楷体" w:eastAsia="楷体" w:cs="楷体"/>
          <w:b/>
          <w:bCs/>
          <w:color w:val="auto"/>
          <w:kern w:val="0"/>
          <w:sz w:val="32"/>
          <w:szCs w:val="32"/>
          <w:highlight w:val="none"/>
        </w:rPr>
        <w:t>（二）公用部分</w:t>
      </w:r>
    </w:p>
    <w:p w14:paraId="3899FA14">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仿宋_GB2312" w:hAnsi="仿宋_GB2312" w:eastAsia="仿宋_GB2312" w:cs="仿宋_GB2312"/>
          <w:color w:val="auto"/>
          <w:kern w:val="0"/>
          <w:sz w:val="32"/>
          <w:szCs w:val="20"/>
          <w:highlight w:val="none"/>
          <w:lang w:eastAsia="zh-CN"/>
        </w:rPr>
      </w:pPr>
      <w:r>
        <w:rPr>
          <w:rFonts w:hint="eastAsia" w:ascii="Times New Roman" w:hAnsi="Times New Roman" w:eastAsia="仿宋_GB2312" w:cs="Times New Roman"/>
          <w:b/>
          <w:bCs/>
          <w:color w:val="auto"/>
          <w:kern w:val="0"/>
          <w:sz w:val="32"/>
          <w:szCs w:val="20"/>
          <w:highlight w:val="none"/>
        </w:rPr>
        <w:t>公用经费定额部分：</w:t>
      </w:r>
      <w:r>
        <w:rPr>
          <w:rFonts w:hint="eastAsia" w:ascii="仿宋_GB2312" w:hAnsi="仿宋_GB2312" w:eastAsia="仿宋_GB2312" w:cs="仿宋_GB2312"/>
          <w:color w:val="auto"/>
          <w:kern w:val="0"/>
          <w:sz w:val="32"/>
          <w:szCs w:val="20"/>
          <w:highlight w:val="none"/>
        </w:rPr>
        <w:t>公安部门按政法编制内实有人数2万元/人·年安排；纪检委、政法委按行政编制内实有人数2万元/人·年安排；司法局按政法编制内实有人数1.5万元/人·年安排；其余行政事业单位按实有在职职工人数1500元/人·年安排；学校、医院通过上级转移支付资金安排。乡镇按1</w:t>
      </w:r>
      <w:r>
        <w:rPr>
          <w:rFonts w:hint="eastAsia" w:ascii="仿宋_GB2312" w:hAnsi="仿宋_GB2312" w:eastAsia="仿宋_GB2312" w:cs="仿宋_GB2312"/>
          <w:color w:val="auto"/>
          <w:kern w:val="0"/>
          <w:sz w:val="32"/>
          <w:szCs w:val="20"/>
          <w:highlight w:val="none"/>
          <w:lang w:val="en-US" w:eastAsia="zh-CN"/>
        </w:rPr>
        <w:t>1</w:t>
      </w:r>
      <w:r>
        <w:rPr>
          <w:rFonts w:hint="eastAsia" w:ascii="仿宋_GB2312" w:hAnsi="仿宋_GB2312" w:eastAsia="仿宋_GB2312" w:cs="仿宋_GB2312"/>
          <w:color w:val="auto"/>
          <w:kern w:val="0"/>
          <w:sz w:val="32"/>
          <w:szCs w:val="20"/>
          <w:highlight w:val="none"/>
        </w:rPr>
        <w:t>0万元/乡镇安排，具体包括</w:t>
      </w:r>
      <w:r>
        <w:rPr>
          <w:rFonts w:hint="eastAsia" w:ascii="仿宋_GB2312" w:hAnsi="仿宋_GB2312" w:eastAsia="仿宋_GB2312" w:cs="仿宋_GB2312"/>
          <w:color w:val="auto"/>
          <w:kern w:val="0"/>
          <w:sz w:val="32"/>
          <w:szCs w:val="20"/>
          <w:highlight w:val="none"/>
          <w:lang w:eastAsia="zh-CN"/>
        </w:rPr>
        <w:t>：</w:t>
      </w:r>
    </w:p>
    <w:p w14:paraId="0E3567D9">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textAlignment w:val="bottom"/>
        <w:rPr>
          <w:rFonts w:hint="eastAsia" w:ascii="仿宋_GB2312" w:hAnsi="仿宋_GB2312" w:eastAsia="仿宋_GB2312" w:cs="仿宋_GB2312"/>
          <w:color w:val="auto"/>
          <w:kern w:val="0"/>
          <w:sz w:val="32"/>
          <w:szCs w:val="20"/>
          <w:highlight w:val="none"/>
          <w:lang w:eastAsia="zh-CN"/>
        </w:rPr>
      </w:pPr>
      <w:r>
        <w:rPr>
          <w:rFonts w:hint="eastAsia" w:ascii="仿宋_GB2312" w:hAnsi="仿宋_GB2312" w:eastAsia="仿宋_GB2312" w:cs="仿宋_GB2312"/>
          <w:color w:val="auto"/>
          <w:kern w:val="0"/>
          <w:sz w:val="32"/>
          <w:szCs w:val="20"/>
          <w:highlight w:val="none"/>
          <w:lang w:val="en-US" w:eastAsia="zh-CN"/>
        </w:rPr>
        <w:t>1、本乡镇运行经费，主要是</w:t>
      </w:r>
      <w:r>
        <w:rPr>
          <w:rFonts w:hint="eastAsia" w:ascii="仿宋_GB2312" w:hAnsi="仿宋_GB2312" w:eastAsia="仿宋_GB2312" w:cs="仿宋_GB2312"/>
          <w:color w:val="auto"/>
          <w:kern w:val="0"/>
          <w:sz w:val="32"/>
          <w:szCs w:val="20"/>
          <w:highlight w:val="none"/>
        </w:rPr>
        <w:t>交通费、水电费、清洁锅炉</w:t>
      </w:r>
      <w:r>
        <w:rPr>
          <w:rFonts w:hint="eastAsia" w:ascii="仿宋_GB2312" w:hAnsi="仿宋_GB2312" w:eastAsia="仿宋_GB2312" w:cs="仿宋_GB2312"/>
          <w:color w:val="auto"/>
          <w:kern w:val="0"/>
          <w:sz w:val="32"/>
          <w:szCs w:val="20"/>
          <w:highlight w:val="none"/>
          <w:lang w:eastAsia="zh-CN"/>
        </w:rPr>
        <w:t>取暖费等；</w:t>
      </w:r>
    </w:p>
    <w:p w14:paraId="6C81D37D">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textAlignment w:val="bottom"/>
        <w:rPr>
          <w:rFonts w:hint="eastAsia" w:ascii="仿宋_GB2312" w:hAnsi="仿宋_GB2312" w:eastAsia="仿宋_GB2312" w:cs="仿宋_GB2312"/>
          <w:color w:val="auto"/>
          <w:kern w:val="0"/>
          <w:sz w:val="32"/>
          <w:szCs w:val="20"/>
          <w:highlight w:val="none"/>
        </w:rPr>
      </w:pPr>
      <w:r>
        <w:rPr>
          <w:rFonts w:hint="eastAsia" w:ascii="仿宋_GB2312" w:hAnsi="仿宋_GB2312" w:eastAsia="仿宋_GB2312" w:cs="仿宋_GB2312"/>
          <w:color w:val="auto"/>
          <w:kern w:val="0"/>
          <w:sz w:val="32"/>
          <w:szCs w:val="20"/>
          <w:highlight w:val="none"/>
          <w:lang w:val="en-US" w:eastAsia="zh-CN"/>
        </w:rPr>
        <w:t>2、本乡镇负担县级部门安排的工作事项，主要是</w:t>
      </w:r>
      <w:r>
        <w:rPr>
          <w:rFonts w:hint="eastAsia" w:ascii="仿宋_GB2312" w:hAnsi="仿宋_GB2312" w:eastAsia="仿宋_GB2312" w:cs="仿宋_GB2312"/>
          <w:color w:val="auto"/>
          <w:kern w:val="0"/>
          <w:sz w:val="32"/>
          <w:szCs w:val="20"/>
          <w:highlight w:val="none"/>
        </w:rPr>
        <w:t>乡村人大代表活动经费、误工补贴；</w:t>
      </w:r>
      <w:r>
        <w:rPr>
          <w:rFonts w:hint="eastAsia" w:ascii="仿宋_GB2312" w:hAnsi="仿宋_GB2312" w:eastAsia="仿宋_GB2312" w:cs="仿宋_GB2312"/>
          <w:color w:val="auto"/>
          <w:kern w:val="0"/>
          <w:sz w:val="32"/>
          <w:szCs w:val="20"/>
          <w:highlight w:val="none"/>
          <w:lang w:eastAsia="zh-CN"/>
        </w:rPr>
        <w:t>乡镇人大、</w:t>
      </w:r>
      <w:r>
        <w:rPr>
          <w:rFonts w:hint="eastAsia" w:ascii="仿宋_GB2312" w:hAnsi="仿宋_GB2312" w:eastAsia="仿宋_GB2312" w:cs="仿宋_GB2312"/>
          <w:color w:val="auto"/>
          <w:kern w:val="0"/>
          <w:sz w:val="32"/>
          <w:szCs w:val="20"/>
          <w:highlight w:val="none"/>
        </w:rPr>
        <w:t>政协代表联络</w:t>
      </w:r>
      <w:r>
        <w:rPr>
          <w:rFonts w:hint="eastAsia" w:ascii="仿宋_GB2312" w:hAnsi="仿宋_GB2312" w:eastAsia="仿宋_GB2312" w:cs="仿宋_GB2312"/>
          <w:color w:val="auto"/>
          <w:kern w:val="0"/>
          <w:sz w:val="32"/>
          <w:szCs w:val="20"/>
          <w:highlight w:val="none"/>
          <w:lang w:eastAsia="zh-CN"/>
        </w:rPr>
        <w:t>站</w:t>
      </w:r>
      <w:r>
        <w:rPr>
          <w:rFonts w:hint="eastAsia" w:ascii="仿宋_GB2312" w:hAnsi="仿宋_GB2312" w:eastAsia="仿宋_GB2312" w:cs="仿宋_GB2312"/>
          <w:color w:val="auto"/>
          <w:kern w:val="0"/>
          <w:sz w:val="32"/>
          <w:szCs w:val="20"/>
          <w:highlight w:val="none"/>
        </w:rPr>
        <w:t>点活动经费、乡镇纪检工作经费、村级纪检监察人员补助</w:t>
      </w:r>
      <w:r>
        <w:rPr>
          <w:rFonts w:hint="eastAsia" w:ascii="仿宋_GB2312" w:hAnsi="仿宋_GB2312" w:eastAsia="仿宋_GB2312" w:cs="仿宋_GB2312"/>
          <w:color w:val="auto"/>
          <w:kern w:val="0"/>
          <w:sz w:val="32"/>
          <w:szCs w:val="20"/>
          <w:highlight w:val="none"/>
          <w:lang w:eastAsia="zh-CN"/>
        </w:rPr>
        <w:t>、交通劝导员、司法调解员补助等</w:t>
      </w:r>
      <w:r>
        <w:rPr>
          <w:rFonts w:hint="eastAsia" w:ascii="仿宋_GB2312" w:hAnsi="仿宋_GB2312" w:eastAsia="仿宋_GB2312" w:cs="仿宋_GB2312"/>
          <w:color w:val="auto"/>
          <w:kern w:val="0"/>
          <w:sz w:val="32"/>
          <w:szCs w:val="20"/>
          <w:highlight w:val="none"/>
        </w:rPr>
        <w:t>；</w:t>
      </w:r>
    </w:p>
    <w:p w14:paraId="13FEE8BC">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textAlignment w:val="bottom"/>
        <w:rPr>
          <w:rFonts w:hint="eastAsia" w:ascii="Times New Roman" w:hAnsi="Times New Roman" w:eastAsia="仿宋_GB2312" w:cs="Times New Roman"/>
          <w:color w:val="auto"/>
          <w:kern w:val="0"/>
          <w:sz w:val="32"/>
          <w:szCs w:val="20"/>
          <w:highlight w:val="none"/>
        </w:rPr>
      </w:pPr>
      <w:r>
        <w:rPr>
          <w:rFonts w:hint="eastAsia" w:ascii="仿宋_GB2312" w:hAnsi="仿宋_GB2312" w:eastAsia="仿宋_GB2312" w:cs="仿宋_GB2312"/>
          <w:color w:val="auto"/>
          <w:kern w:val="0"/>
          <w:sz w:val="32"/>
          <w:szCs w:val="20"/>
          <w:highlight w:val="none"/>
          <w:lang w:val="en-US" w:eastAsia="zh-CN"/>
        </w:rPr>
        <w:t>3、</w:t>
      </w:r>
      <w:r>
        <w:rPr>
          <w:rFonts w:hint="eastAsia" w:ascii="仿宋_GB2312" w:hAnsi="仿宋_GB2312" w:eastAsia="仿宋_GB2312" w:cs="仿宋_GB2312"/>
          <w:color w:val="auto"/>
          <w:kern w:val="0"/>
          <w:sz w:val="32"/>
          <w:szCs w:val="20"/>
          <w:highlight w:val="none"/>
          <w:lang w:eastAsia="zh-CN"/>
        </w:rPr>
        <w:t>本乡镇负责的具体工作事项，主要是</w:t>
      </w:r>
      <w:r>
        <w:rPr>
          <w:rFonts w:hint="eastAsia" w:ascii="仿宋_GB2312" w:hAnsi="仿宋_GB2312" w:eastAsia="仿宋_GB2312" w:cs="仿宋_GB2312"/>
          <w:color w:val="auto"/>
          <w:kern w:val="0"/>
          <w:sz w:val="32"/>
          <w:szCs w:val="20"/>
          <w:highlight w:val="none"/>
        </w:rPr>
        <w:t>信访维稳、</w:t>
      </w:r>
      <w:r>
        <w:rPr>
          <w:rFonts w:hint="eastAsia" w:ascii="仿宋_GB2312" w:hAnsi="仿宋_GB2312" w:eastAsia="仿宋_GB2312" w:cs="仿宋_GB2312"/>
          <w:color w:val="auto"/>
          <w:kern w:val="0"/>
          <w:sz w:val="32"/>
          <w:szCs w:val="20"/>
          <w:highlight w:val="none"/>
          <w:lang w:eastAsia="zh-CN"/>
        </w:rPr>
        <w:t>武装工作、</w:t>
      </w:r>
      <w:r>
        <w:rPr>
          <w:rFonts w:hint="eastAsia" w:ascii="仿宋_GB2312" w:hAnsi="仿宋_GB2312" w:eastAsia="仿宋_GB2312" w:cs="仿宋_GB2312"/>
          <w:color w:val="auto"/>
          <w:kern w:val="0"/>
          <w:sz w:val="32"/>
          <w:szCs w:val="20"/>
          <w:highlight w:val="none"/>
        </w:rPr>
        <w:t>安全生产、护林防火、防汛抗旱、环境整治、乡村振兴、扫黑除恶等日常</w:t>
      </w:r>
      <w:r>
        <w:rPr>
          <w:rFonts w:hint="eastAsia" w:ascii="仿宋_GB2312" w:hAnsi="仿宋_GB2312" w:eastAsia="仿宋_GB2312" w:cs="仿宋_GB2312"/>
          <w:color w:val="auto"/>
          <w:kern w:val="0"/>
          <w:sz w:val="32"/>
          <w:szCs w:val="20"/>
          <w:highlight w:val="none"/>
          <w:lang w:eastAsia="zh-CN"/>
        </w:rPr>
        <w:t>性</w:t>
      </w:r>
      <w:r>
        <w:rPr>
          <w:rFonts w:hint="eastAsia" w:ascii="仿宋_GB2312" w:hAnsi="仿宋_GB2312" w:eastAsia="仿宋_GB2312" w:cs="仿宋_GB2312"/>
          <w:color w:val="auto"/>
          <w:kern w:val="0"/>
          <w:sz w:val="32"/>
          <w:szCs w:val="20"/>
          <w:highlight w:val="none"/>
        </w:rPr>
        <w:t>工作经费。</w:t>
      </w:r>
    </w:p>
    <w:p w14:paraId="4319DBC5">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水电费、取暖费、房屋租赁费：</w:t>
      </w:r>
      <w:r>
        <w:rPr>
          <w:rFonts w:hint="eastAsia" w:ascii="仿宋_GB2312" w:hAnsi="仿宋_GB2312" w:eastAsia="仿宋_GB2312" w:cs="仿宋_GB2312"/>
          <w:color w:val="auto"/>
          <w:kern w:val="0"/>
          <w:sz w:val="32"/>
          <w:szCs w:val="32"/>
          <w:highlight w:val="none"/>
        </w:rPr>
        <w:t>根据20</w:t>
      </w:r>
      <w:r>
        <w:rPr>
          <w:rFonts w:hint="eastAsia" w:ascii="仿宋_GB2312" w:hAnsi="仿宋_GB2312" w:eastAsia="仿宋_GB2312" w:cs="仿宋_GB2312"/>
          <w:color w:val="auto"/>
          <w:kern w:val="0"/>
          <w:sz w:val="32"/>
          <w:szCs w:val="32"/>
          <w:highlight w:val="none"/>
          <w:lang w:val="en-US" w:eastAsia="zh-CN"/>
        </w:rPr>
        <w:t>21</w:t>
      </w:r>
      <w:r>
        <w:rPr>
          <w:rFonts w:hint="eastAsia" w:ascii="仿宋_GB2312" w:hAnsi="仿宋_GB2312" w:eastAsia="仿宋_GB2312" w:cs="仿宋_GB2312"/>
          <w:color w:val="auto"/>
          <w:kern w:val="0"/>
          <w:sz w:val="32"/>
          <w:szCs w:val="32"/>
          <w:highlight w:val="none"/>
        </w:rPr>
        <w:t>年实际发生数安排。</w:t>
      </w:r>
    </w:p>
    <w:p w14:paraId="797827EF">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仿宋_GB2312" w:hAnsi="仿宋_GB2312" w:eastAsia="仿宋_GB2312" w:cs="仿宋_GB2312"/>
          <w:color w:val="auto"/>
          <w:kern w:val="0"/>
          <w:sz w:val="32"/>
          <w:szCs w:val="20"/>
          <w:highlight w:val="none"/>
        </w:rPr>
      </w:pPr>
      <w:r>
        <w:rPr>
          <w:rFonts w:hint="eastAsia" w:ascii="仿宋_GB2312" w:hAnsi="仿宋_GB2312" w:eastAsia="仿宋_GB2312" w:cs="仿宋_GB2312"/>
          <w:b/>
          <w:bCs/>
          <w:color w:val="auto"/>
          <w:kern w:val="0"/>
          <w:sz w:val="32"/>
          <w:szCs w:val="32"/>
          <w:highlight w:val="none"/>
        </w:rPr>
        <w:t>交通费：</w:t>
      </w:r>
      <w:r>
        <w:rPr>
          <w:rFonts w:hint="eastAsia" w:ascii="Times New Roman" w:hAnsi="Times New Roman" w:eastAsia="仿宋_GB2312" w:cs="Times New Roman"/>
          <w:color w:val="auto"/>
          <w:kern w:val="0"/>
          <w:sz w:val="32"/>
          <w:szCs w:val="20"/>
          <w:highlight w:val="none"/>
        </w:rPr>
        <w:t>按照《交城县党政机关公务用车制度改革实施方案的通知》（交车改</w:t>
      </w:r>
      <w:r>
        <w:rPr>
          <w:rFonts w:hint="eastAsia" w:ascii="仿宋_GB2312" w:hAnsi="仿宋_GB2312" w:eastAsia="仿宋_GB2312" w:cs="仿宋_GB2312"/>
          <w:color w:val="auto"/>
          <w:kern w:val="0"/>
          <w:sz w:val="32"/>
          <w:szCs w:val="20"/>
          <w:highlight w:val="none"/>
        </w:rPr>
        <w:t>字〔2016〕1号）文件确定的各预算单位车辆编制数，一般单位按3万元/辆·年安排；机关</w:t>
      </w:r>
      <w:r>
        <w:rPr>
          <w:rFonts w:hint="eastAsia" w:ascii="仿宋_GB2312" w:hAnsi="仿宋_GB2312" w:eastAsia="仿宋_GB2312" w:cs="仿宋_GB2312"/>
          <w:color w:val="auto"/>
          <w:kern w:val="0"/>
          <w:sz w:val="32"/>
          <w:szCs w:val="20"/>
          <w:highlight w:val="none"/>
          <w:lang w:eastAsia="zh-CN"/>
        </w:rPr>
        <w:t>后勤管理中心</w:t>
      </w:r>
      <w:r>
        <w:rPr>
          <w:rFonts w:hint="eastAsia" w:ascii="仿宋_GB2312" w:hAnsi="仿宋_GB2312" w:eastAsia="仿宋_GB2312" w:cs="仿宋_GB2312"/>
          <w:color w:val="auto"/>
          <w:kern w:val="0"/>
          <w:sz w:val="32"/>
          <w:szCs w:val="20"/>
          <w:highlight w:val="none"/>
        </w:rPr>
        <w:t>考虑到承担四套班子公务活动，承担接待、应急等工作实际，适当提高标准切块安排；对事业单位原编制内车辆按1万元/辆·年安排；其余部分无车单位，结合工作实际需求，按每个单位1万元/年安排。</w:t>
      </w:r>
    </w:p>
    <w:p w14:paraId="71BFC983">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b/>
          <w:color w:val="auto"/>
          <w:kern w:val="0"/>
          <w:sz w:val="32"/>
          <w:szCs w:val="20"/>
          <w:highlight w:val="none"/>
          <w:lang w:eastAsia="zh-CN"/>
        </w:rPr>
        <w:t>乡村振兴</w:t>
      </w:r>
      <w:r>
        <w:rPr>
          <w:rFonts w:hint="eastAsia" w:ascii="Times New Roman" w:hAnsi="Times New Roman" w:eastAsia="仿宋_GB2312" w:cs="Times New Roman"/>
          <w:b/>
          <w:color w:val="auto"/>
          <w:kern w:val="0"/>
          <w:sz w:val="32"/>
          <w:szCs w:val="20"/>
          <w:highlight w:val="none"/>
        </w:rPr>
        <w:t>工作经费：</w:t>
      </w:r>
      <w:r>
        <w:rPr>
          <w:rFonts w:hint="eastAsia" w:ascii="Times New Roman" w:hAnsi="Times New Roman" w:eastAsia="仿宋_GB2312" w:cs="Times New Roman"/>
          <w:color w:val="auto"/>
          <w:kern w:val="0"/>
          <w:sz w:val="32"/>
          <w:szCs w:val="20"/>
          <w:highlight w:val="none"/>
        </w:rPr>
        <w:t>县级领导帮扶经</w:t>
      </w:r>
      <w:r>
        <w:rPr>
          <w:rFonts w:hint="eastAsia" w:ascii="仿宋_GB2312" w:hAnsi="仿宋_GB2312" w:eastAsia="仿宋_GB2312" w:cs="仿宋_GB2312"/>
          <w:color w:val="auto"/>
          <w:kern w:val="0"/>
          <w:sz w:val="32"/>
          <w:szCs w:val="20"/>
          <w:highlight w:val="none"/>
        </w:rPr>
        <w:t>费按3万元/村</w:t>
      </w:r>
      <w:r>
        <w:rPr>
          <w:rFonts w:hint="eastAsia" w:ascii="仿宋_GB2312" w:hAnsi="仿宋_GB2312" w:eastAsia="仿宋_GB2312" w:cs="仿宋_GB2312"/>
          <w:color w:val="auto"/>
          <w:kern w:val="0"/>
          <w:sz w:val="32"/>
          <w:szCs w:val="20"/>
          <w:highlight w:val="none"/>
          <w:lang w:val="en-US" w:eastAsia="zh-CN"/>
        </w:rPr>
        <w:t>·</w:t>
      </w:r>
      <w:r>
        <w:rPr>
          <w:rFonts w:hint="eastAsia" w:ascii="仿宋_GB2312" w:hAnsi="仿宋_GB2312" w:eastAsia="仿宋_GB2312" w:cs="仿宋_GB2312"/>
          <w:color w:val="auto"/>
          <w:kern w:val="0"/>
          <w:sz w:val="32"/>
          <w:szCs w:val="20"/>
          <w:highlight w:val="none"/>
        </w:rPr>
        <w:t>年，安排到领导编制所在单位；各单位第一书记及下乡帮扶人员工作经费按4万元/村·年，安排到各对应单位。</w:t>
      </w:r>
    </w:p>
    <w:p w14:paraId="3A02E591">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b/>
          <w:color w:val="auto"/>
          <w:kern w:val="0"/>
          <w:sz w:val="32"/>
          <w:szCs w:val="20"/>
          <w:highlight w:val="none"/>
        </w:rPr>
        <w:t>福利费：</w:t>
      </w:r>
      <w:r>
        <w:rPr>
          <w:rFonts w:hint="eastAsia" w:ascii="Times New Roman" w:hAnsi="Times New Roman" w:eastAsia="仿宋_GB2312" w:cs="Times New Roman"/>
          <w:color w:val="auto"/>
          <w:kern w:val="0"/>
          <w:sz w:val="32"/>
          <w:szCs w:val="20"/>
          <w:highlight w:val="none"/>
        </w:rPr>
        <w:t>根据市人社局、财政局相关文件规定，按单位在职职工工资的</w:t>
      </w:r>
      <w:r>
        <w:rPr>
          <w:rFonts w:hint="eastAsia" w:ascii="仿宋_GB2312" w:hAnsi="仿宋_GB2312" w:eastAsia="仿宋_GB2312" w:cs="仿宋_GB2312"/>
          <w:color w:val="auto"/>
          <w:kern w:val="0"/>
          <w:sz w:val="32"/>
          <w:szCs w:val="20"/>
          <w:highlight w:val="none"/>
          <w:lang w:val="en-US" w:eastAsia="zh-CN"/>
        </w:rPr>
        <w:t>1.5</w:t>
      </w:r>
      <w:r>
        <w:rPr>
          <w:rFonts w:hint="eastAsia" w:ascii="仿宋_GB2312" w:hAnsi="仿宋_GB2312" w:eastAsia="仿宋_GB2312" w:cs="仿宋_GB2312"/>
          <w:color w:val="auto"/>
          <w:kern w:val="0"/>
          <w:sz w:val="32"/>
          <w:szCs w:val="20"/>
          <w:highlight w:val="none"/>
        </w:rPr>
        <w:t>%计提</w:t>
      </w:r>
      <w:r>
        <w:rPr>
          <w:rFonts w:hint="eastAsia" w:ascii="Times New Roman" w:hAnsi="Times New Roman" w:eastAsia="仿宋_GB2312" w:cs="Times New Roman"/>
          <w:color w:val="auto"/>
          <w:kern w:val="0"/>
          <w:sz w:val="32"/>
          <w:szCs w:val="20"/>
          <w:highlight w:val="none"/>
        </w:rPr>
        <w:t>，统筹用于本单位各项福利性开支。</w:t>
      </w:r>
    </w:p>
    <w:p w14:paraId="75DF971E">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b/>
          <w:color w:val="auto"/>
          <w:kern w:val="0"/>
          <w:sz w:val="32"/>
          <w:szCs w:val="20"/>
          <w:highlight w:val="none"/>
        </w:rPr>
        <w:t>人大代表、政协委员活动经费：</w:t>
      </w:r>
      <w:r>
        <w:rPr>
          <w:rFonts w:hint="eastAsia" w:ascii="Times New Roman" w:hAnsi="Times New Roman" w:eastAsia="仿宋_GB2312" w:cs="Times New Roman"/>
          <w:color w:val="auto"/>
          <w:kern w:val="0"/>
          <w:sz w:val="32"/>
          <w:szCs w:val="20"/>
          <w:highlight w:val="none"/>
        </w:rPr>
        <w:t>按每</w:t>
      </w:r>
      <w:r>
        <w:rPr>
          <w:rFonts w:hint="eastAsia" w:ascii="仿宋_GB2312" w:hAnsi="仿宋_GB2312" w:eastAsia="仿宋_GB2312" w:cs="仿宋_GB2312"/>
          <w:color w:val="auto"/>
          <w:kern w:val="0"/>
          <w:sz w:val="32"/>
          <w:szCs w:val="20"/>
          <w:highlight w:val="none"/>
        </w:rPr>
        <w:t>人每年1000元安排。其中：县人大代表活动经费切块安排到县人大办公室</w:t>
      </w:r>
      <w:r>
        <w:rPr>
          <w:rFonts w:hint="eastAsia" w:ascii="Times New Roman" w:hAnsi="Times New Roman" w:eastAsia="仿宋_GB2312" w:cs="Times New Roman"/>
          <w:color w:val="auto"/>
          <w:kern w:val="0"/>
          <w:sz w:val="32"/>
          <w:szCs w:val="20"/>
          <w:highlight w:val="none"/>
        </w:rPr>
        <w:t xml:space="preserve">，县政协委员活动经费切块安排到县政协秘书处。 </w:t>
      </w:r>
    </w:p>
    <w:p w14:paraId="0D16D49A">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textAlignment w:val="bottom"/>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b/>
          <w:color w:val="auto"/>
          <w:kern w:val="0"/>
          <w:sz w:val="32"/>
          <w:szCs w:val="20"/>
          <w:highlight w:val="none"/>
        </w:rPr>
        <w:t>无固定收入的县级人大代表误工补贴：</w:t>
      </w:r>
      <w:r>
        <w:rPr>
          <w:rFonts w:hint="eastAsia" w:ascii="Times New Roman" w:hAnsi="Times New Roman" w:eastAsia="仿宋_GB2312" w:cs="Times New Roman"/>
          <w:color w:val="auto"/>
          <w:kern w:val="0"/>
          <w:sz w:val="32"/>
          <w:szCs w:val="20"/>
          <w:highlight w:val="none"/>
        </w:rPr>
        <w:t>按全</w:t>
      </w:r>
      <w:r>
        <w:rPr>
          <w:rFonts w:hint="eastAsia" w:ascii="仿宋_GB2312" w:hAnsi="仿宋_GB2312" w:eastAsia="仿宋_GB2312" w:cs="仿宋_GB2312"/>
          <w:color w:val="auto"/>
          <w:kern w:val="0"/>
          <w:sz w:val="32"/>
          <w:szCs w:val="20"/>
          <w:highlight w:val="none"/>
        </w:rPr>
        <w:t>县5万元</w:t>
      </w:r>
      <w:r>
        <w:rPr>
          <w:rFonts w:hint="eastAsia" w:ascii="Times New Roman" w:hAnsi="Times New Roman" w:eastAsia="仿宋_GB2312" w:cs="Times New Roman"/>
          <w:color w:val="auto"/>
          <w:kern w:val="0"/>
          <w:sz w:val="32"/>
          <w:szCs w:val="20"/>
          <w:highlight w:val="none"/>
        </w:rPr>
        <w:t>切块安排到县人大办公室。</w:t>
      </w:r>
    </w:p>
    <w:p w14:paraId="3AC3251F">
      <w:pPr>
        <w:keepNext w:val="0"/>
        <w:keepLines w:val="0"/>
        <w:pageBreakBefore w:val="0"/>
        <w:widowControl w:val="0"/>
        <w:kinsoku/>
        <w:topLinePunct w:val="0"/>
        <w:autoSpaceDN/>
        <w:bidi w:val="0"/>
        <w:adjustRightInd w:val="0"/>
        <w:snapToGrid w:val="0"/>
        <w:spacing w:line="600" w:lineRule="exact"/>
        <w:ind w:left="0" w:leftChars="0" w:firstLine="643" w:firstLineChars="200"/>
        <w:textAlignment w:val="auto"/>
        <w:rPr>
          <w:rFonts w:hint="eastAsia" w:ascii="楷体" w:hAnsi="楷体" w:eastAsia="楷体" w:cs="楷体"/>
          <w:b/>
          <w:bCs/>
          <w:color w:val="auto"/>
          <w:kern w:val="0"/>
          <w:sz w:val="32"/>
          <w:szCs w:val="32"/>
          <w:highlight w:val="none"/>
          <w:lang w:eastAsia="zh-CN"/>
        </w:rPr>
      </w:pPr>
      <w:r>
        <w:rPr>
          <w:rFonts w:hint="eastAsia" w:ascii="楷体" w:hAnsi="楷体" w:eastAsia="楷体" w:cs="楷体"/>
          <w:b/>
          <w:bCs/>
          <w:color w:val="auto"/>
          <w:kern w:val="0"/>
          <w:sz w:val="32"/>
          <w:szCs w:val="32"/>
          <w:highlight w:val="none"/>
          <w:lang w:eastAsia="zh-CN"/>
        </w:rPr>
        <w:t>（三）</w:t>
      </w:r>
      <w:r>
        <w:rPr>
          <w:rFonts w:hint="eastAsia" w:ascii="楷体" w:hAnsi="楷体" w:eastAsia="楷体" w:cs="楷体"/>
          <w:b/>
          <w:bCs/>
          <w:color w:val="auto"/>
          <w:kern w:val="0"/>
          <w:sz w:val="32"/>
          <w:szCs w:val="32"/>
          <w:highlight w:val="none"/>
        </w:rPr>
        <w:t>其他</w:t>
      </w:r>
      <w:r>
        <w:rPr>
          <w:rFonts w:hint="eastAsia" w:ascii="楷体" w:hAnsi="楷体" w:eastAsia="楷体" w:cs="楷体"/>
          <w:b/>
          <w:bCs/>
          <w:color w:val="auto"/>
          <w:kern w:val="0"/>
          <w:sz w:val="32"/>
          <w:szCs w:val="32"/>
          <w:highlight w:val="none"/>
          <w:lang w:eastAsia="zh-CN"/>
        </w:rPr>
        <w:t>运转类</w:t>
      </w:r>
    </w:p>
    <w:p w14:paraId="564C9265">
      <w:pPr>
        <w:keepNext w:val="0"/>
        <w:keepLines w:val="0"/>
        <w:pageBreakBefore w:val="0"/>
        <w:widowControl w:val="0"/>
        <w:numPr>
          <w:ilvl w:val="0"/>
          <w:numId w:val="0"/>
        </w:numPr>
        <w:kinsoku/>
        <w:topLinePunct w:val="0"/>
        <w:autoSpaceDN/>
        <w:bidi w:val="0"/>
        <w:adjustRightInd w:val="0"/>
        <w:snapToGrid w:val="0"/>
        <w:spacing w:line="600" w:lineRule="exact"/>
        <w:ind w:left="0" w:leftChars="0" w:firstLine="640" w:firstLineChars="200"/>
        <w:textAlignment w:val="auto"/>
        <w:rPr>
          <w:rFonts w:hint="eastAsia" w:ascii="Times New Roman" w:hAnsi="Times New Roman" w:eastAsia="仿宋_GB2312" w:cs="Times New Roman"/>
          <w:color w:val="auto"/>
          <w:kern w:val="0"/>
          <w:sz w:val="32"/>
          <w:szCs w:val="20"/>
          <w:highlight w:val="none"/>
        </w:rPr>
      </w:pPr>
      <w:r>
        <w:rPr>
          <w:rFonts w:hint="eastAsia" w:ascii="Times New Roman" w:hAnsi="Times New Roman" w:eastAsia="仿宋_GB2312" w:cs="Times New Roman"/>
          <w:color w:val="auto"/>
          <w:kern w:val="0"/>
          <w:sz w:val="32"/>
          <w:szCs w:val="20"/>
          <w:highlight w:val="none"/>
        </w:rPr>
        <w:t>根据单位日常工作，结合上年支出、结余资金情况安排。</w:t>
      </w:r>
    </w:p>
    <w:p w14:paraId="1DD2A457">
      <w:pPr>
        <w:keepNext w:val="0"/>
        <w:keepLines w:val="0"/>
        <w:pageBreakBefore w:val="0"/>
        <w:widowControl w:val="0"/>
        <w:kinsoku/>
        <w:topLinePunct w:val="0"/>
        <w:autoSpaceDN/>
        <w:bidi w:val="0"/>
        <w:adjustRightInd w:val="0"/>
        <w:snapToGrid w:val="0"/>
        <w:spacing w:line="600" w:lineRule="exact"/>
        <w:ind w:left="0" w:leftChars="0" w:firstLine="643" w:firstLineChars="200"/>
        <w:textAlignment w:val="auto"/>
        <w:rPr>
          <w:rFonts w:hint="eastAsia" w:ascii="楷体" w:hAnsi="楷体" w:eastAsia="楷体" w:cs="楷体"/>
          <w:b/>
          <w:bCs/>
          <w:color w:val="auto"/>
          <w:kern w:val="0"/>
          <w:sz w:val="32"/>
          <w:szCs w:val="32"/>
          <w:highlight w:val="none"/>
          <w:lang w:eastAsia="zh-CN"/>
        </w:rPr>
      </w:pPr>
      <w:r>
        <w:rPr>
          <w:rFonts w:hint="eastAsia" w:ascii="楷体" w:hAnsi="楷体" w:eastAsia="楷体" w:cs="楷体"/>
          <w:b/>
          <w:bCs/>
          <w:color w:val="auto"/>
          <w:kern w:val="0"/>
          <w:sz w:val="32"/>
          <w:szCs w:val="32"/>
          <w:highlight w:val="none"/>
        </w:rPr>
        <w:t>（</w:t>
      </w:r>
      <w:r>
        <w:rPr>
          <w:rFonts w:hint="eastAsia" w:ascii="楷体" w:hAnsi="楷体" w:eastAsia="楷体" w:cs="楷体"/>
          <w:b/>
          <w:bCs/>
          <w:color w:val="auto"/>
          <w:kern w:val="0"/>
          <w:sz w:val="32"/>
          <w:szCs w:val="32"/>
          <w:highlight w:val="none"/>
          <w:lang w:eastAsia="zh-CN"/>
        </w:rPr>
        <w:t>四</w:t>
      </w:r>
      <w:r>
        <w:rPr>
          <w:rFonts w:hint="eastAsia" w:ascii="楷体" w:hAnsi="楷体" w:eastAsia="楷体" w:cs="楷体"/>
          <w:b/>
          <w:bCs/>
          <w:color w:val="auto"/>
          <w:kern w:val="0"/>
          <w:sz w:val="32"/>
          <w:szCs w:val="32"/>
          <w:highlight w:val="none"/>
        </w:rPr>
        <w:t>）</w:t>
      </w:r>
      <w:r>
        <w:rPr>
          <w:rFonts w:hint="eastAsia" w:ascii="楷体" w:hAnsi="楷体" w:eastAsia="楷体" w:cs="楷体"/>
          <w:b/>
          <w:bCs/>
          <w:color w:val="auto"/>
          <w:kern w:val="0"/>
          <w:sz w:val="32"/>
          <w:szCs w:val="32"/>
          <w:highlight w:val="none"/>
          <w:lang w:eastAsia="zh-CN"/>
        </w:rPr>
        <w:t>特定目标类</w:t>
      </w:r>
    </w:p>
    <w:p w14:paraId="5812590B">
      <w:pPr>
        <w:ind w:firstLine="640" w:firstLineChars="200"/>
        <w:rPr>
          <w:rFonts w:hint="eastAsia" w:ascii="仿宋_GB2312" w:hAnsi="Times New Roman" w:eastAsia="仿宋_GB2312" w:cs="宋体"/>
          <w:b w:val="0"/>
          <w:bCs w:val="0"/>
          <w:color w:val="auto"/>
          <w:kern w:val="0"/>
          <w:sz w:val="32"/>
          <w:szCs w:val="32"/>
          <w:highlight w:val="none"/>
          <w:lang w:eastAsia="zh-CN"/>
        </w:rPr>
      </w:pPr>
      <w:r>
        <w:rPr>
          <w:rFonts w:hint="eastAsia" w:ascii="仿宋_GB2312" w:hAnsi="仿宋_GB2312" w:eastAsia="仿宋_GB2312" w:cs="仿宋_GB2312"/>
          <w:b w:val="0"/>
          <w:bCs w:val="0"/>
          <w:color w:val="auto"/>
          <w:sz w:val="32"/>
          <w:szCs w:val="32"/>
          <w:lang w:eastAsia="zh-CN"/>
        </w:rPr>
        <w:t>特定项目类指部门和单位为完成特定的工作任务和事业发展目标所发生的支出，包括</w:t>
      </w:r>
      <w:r>
        <w:rPr>
          <w:rFonts w:hint="eastAsia" w:ascii="仿宋_GB2312" w:hAnsi="仿宋_GB2312" w:eastAsia="仿宋_GB2312" w:cs="仿宋_GB2312"/>
          <w:b w:val="0"/>
          <w:bCs w:val="0"/>
          <w:color w:val="auto"/>
          <w:sz w:val="32"/>
          <w:szCs w:val="32"/>
        </w:rPr>
        <w:t>民生类项目</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城市运行</w:t>
      </w:r>
      <w:r>
        <w:rPr>
          <w:rFonts w:hint="eastAsia" w:ascii="仿宋_GB2312" w:hAnsi="仿宋_GB2312" w:eastAsia="仿宋_GB2312" w:cs="仿宋_GB2312"/>
          <w:b w:val="0"/>
          <w:bCs w:val="0"/>
          <w:color w:val="auto"/>
          <w:sz w:val="32"/>
          <w:szCs w:val="32"/>
          <w:lang w:eastAsia="zh-CN"/>
        </w:rPr>
        <w:t>，县委、县政府</w:t>
      </w:r>
      <w:r>
        <w:rPr>
          <w:rFonts w:hint="eastAsia" w:ascii="仿宋_GB2312" w:hAnsi="仿宋_GB2312" w:eastAsia="仿宋_GB2312" w:cs="仿宋_GB2312"/>
          <w:b w:val="0"/>
          <w:bCs w:val="0"/>
          <w:color w:val="auto"/>
          <w:sz w:val="32"/>
          <w:szCs w:val="32"/>
        </w:rPr>
        <w:t>确定的重点项目</w:t>
      </w:r>
      <w:r>
        <w:rPr>
          <w:rFonts w:hint="eastAsia" w:ascii="仿宋_GB2312" w:hAnsi="仿宋_GB2312" w:eastAsia="仿宋_GB2312" w:cs="仿宋_GB2312"/>
          <w:b w:val="0"/>
          <w:bCs w:val="0"/>
          <w:color w:val="auto"/>
          <w:sz w:val="32"/>
          <w:szCs w:val="32"/>
          <w:lang w:eastAsia="zh-CN"/>
        </w:rPr>
        <w:t>。其中</w:t>
      </w:r>
      <w:r>
        <w:rPr>
          <w:rFonts w:hint="eastAsia" w:ascii="仿宋_GB2312" w:hAnsi="Times New Roman" w:eastAsia="仿宋_GB2312" w:cs="宋体"/>
          <w:b w:val="0"/>
          <w:bCs w:val="0"/>
          <w:color w:val="auto"/>
          <w:kern w:val="0"/>
          <w:sz w:val="32"/>
          <w:szCs w:val="32"/>
          <w:highlight w:val="none"/>
        </w:rPr>
        <w:t>已明确单位的部分，纳入单位预算安排；尚未明确单位的部分，切块预留安排。</w:t>
      </w:r>
    </w:p>
    <w:p w14:paraId="29725CE8">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三、一般公共预算</w:t>
      </w:r>
    </w:p>
    <w:p w14:paraId="4C10C584">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（一）收入测算</w:t>
      </w:r>
    </w:p>
    <w:p w14:paraId="0201F453">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1、一般公共预算收入测算</w:t>
      </w:r>
    </w:p>
    <w:p w14:paraId="39B7E651">
      <w:pPr>
        <w:overflowPunct w:val="0"/>
        <w:spacing w:line="64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lang w:eastAsia="zh-CN"/>
        </w:rPr>
        <w:t>年县本级一般公共预算收入计划完成</w:t>
      </w:r>
      <w:r>
        <w:rPr>
          <w:rFonts w:hint="eastAsia" w:ascii="仿宋_GB2312" w:hAnsi="仿宋_GB2312" w:eastAsia="仿宋_GB2312" w:cs="仿宋_GB2312"/>
          <w:color w:val="auto"/>
          <w:kern w:val="0"/>
          <w:sz w:val="32"/>
          <w:szCs w:val="32"/>
          <w:lang w:val="en-US" w:eastAsia="zh-CN"/>
        </w:rPr>
        <w:t>80300</w:t>
      </w:r>
      <w:r>
        <w:rPr>
          <w:rFonts w:hint="eastAsia" w:ascii="仿宋_GB2312" w:hAnsi="仿宋_GB2312" w:eastAsia="仿宋_GB2312" w:cs="仿宋_GB2312"/>
          <w:color w:val="auto"/>
          <w:kern w:val="0"/>
          <w:sz w:val="32"/>
          <w:szCs w:val="32"/>
          <w:lang w:eastAsia="zh-CN"/>
        </w:rPr>
        <w:t>万元，比2</w:t>
      </w:r>
      <w:r>
        <w:rPr>
          <w:rFonts w:hint="eastAsia" w:ascii="仿宋_GB2312" w:hAnsi="仿宋_GB2312" w:eastAsia="仿宋_GB2312" w:cs="仿宋_GB2312"/>
          <w:color w:val="auto"/>
          <w:kern w:val="0"/>
          <w:sz w:val="32"/>
          <w:szCs w:val="32"/>
          <w:lang w:val="en-US" w:eastAsia="zh-CN"/>
        </w:rPr>
        <w:t>021</w:t>
      </w:r>
      <w:r>
        <w:rPr>
          <w:rFonts w:hint="eastAsia" w:ascii="仿宋_GB2312" w:hAnsi="仿宋_GB2312" w:eastAsia="仿宋_GB2312" w:cs="仿宋_GB2312"/>
          <w:color w:val="auto"/>
          <w:kern w:val="0"/>
          <w:sz w:val="32"/>
          <w:szCs w:val="32"/>
          <w:lang w:eastAsia="zh-CN"/>
        </w:rPr>
        <w:t>年度</w:t>
      </w:r>
      <w:r>
        <w:rPr>
          <w:rFonts w:hint="eastAsia" w:ascii="仿宋_GB2312" w:hAnsi="仿宋_GB2312" w:eastAsia="仿宋_GB2312" w:cs="仿宋_GB2312"/>
          <w:color w:val="auto"/>
          <w:kern w:val="0"/>
          <w:sz w:val="32"/>
          <w:szCs w:val="32"/>
          <w:lang w:val="en-US" w:eastAsia="zh-CN"/>
        </w:rPr>
        <w:t>75045</w:t>
      </w:r>
      <w:r>
        <w:rPr>
          <w:rFonts w:hint="eastAsia" w:ascii="仿宋_GB2312" w:hAnsi="仿宋_GB2312" w:eastAsia="仿宋_GB2312" w:cs="仿宋_GB2312"/>
          <w:color w:val="auto"/>
          <w:kern w:val="0"/>
          <w:sz w:val="32"/>
          <w:szCs w:val="32"/>
          <w:lang w:eastAsia="zh-CN"/>
        </w:rPr>
        <w:t>万元比增长</w:t>
      </w:r>
      <w:r>
        <w:rPr>
          <w:rFonts w:hint="eastAsia" w:ascii="仿宋_GB2312" w:hAnsi="仿宋_GB2312" w:eastAsia="仿宋_GB2312" w:cs="仿宋_GB2312"/>
          <w:color w:val="auto"/>
          <w:kern w:val="0"/>
          <w:sz w:val="32"/>
          <w:szCs w:val="32"/>
          <w:lang w:val="en-US" w:eastAsia="zh-CN"/>
        </w:rPr>
        <w:t>7</w:t>
      </w:r>
      <w:r>
        <w:rPr>
          <w:rFonts w:hint="eastAsia" w:ascii="仿宋_GB2312" w:hAnsi="仿宋_GB2312" w:eastAsia="仿宋_GB2312" w:cs="仿宋_GB2312"/>
          <w:color w:val="auto"/>
          <w:kern w:val="0"/>
          <w:sz w:val="32"/>
          <w:szCs w:val="32"/>
          <w:lang w:eastAsia="zh-CN"/>
        </w:rPr>
        <w:t>%。其中：税收收入计划为</w:t>
      </w:r>
      <w:r>
        <w:rPr>
          <w:rFonts w:hint="eastAsia" w:ascii="仿宋_GB2312" w:hAnsi="仿宋_GB2312" w:eastAsia="仿宋_GB2312" w:cs="仿宋_GB2312"/>
          <w:color w:val="auto"/>
          <w:kern w:val="0"/>
          <w:sz w:val="32"/>
          <w:szCs w:val="32"/>
          <w:lang w:val="en-US" w:eastAsia="zh-CN"/>
        </w:rPr>
        <w:t>64300</w:t>
      </w:r>
      <w:r>
        <w:rPr>
          <w:rFonts w:hint="eastAsia" w:ascii="仿宋_GB2312" w:hAnsi="仿宋_GB2312" w:eastAsia="仿宋_GB2312" w:cs="仿宋_GB2312"/>
          <w:color w:val="auto"/>
          <w:kern w:val="0"/>
          <w:sz w:val="32"/>
          <w:szCs w:val="32"/>
          <w:lang w:eastAsia="zh-CN"/>
        </w:rPr>
        <w:t>万元，比20</w:t>
      </w:r>
      <w:r>
        <w:rPr>
          <w:rFonts w:hint="eastAsia" w:ascii="仿宋_GB2312" w:hAnsi="仿宋_GB2312" w:eastAsia="仿宋_GB2312" w:cs="仿宋_GB2312"/>
          <w:color w:val="auto"/>
          <w:kern w:val="0"/>
          <w:sz w:val="32"/>
          <w:szCs w:val="32"/>
          <w:lang w:val="en-US" w:eastAsia="zh-CN"/>
        </w:rPr>
        <w:t>21</w:t>
      </w:r>
      <w:r>
        <w:rPr>
          <w:rFonts w:hint="eastAsia" w:ascii="仿宋_GB2312" w:hAnsi="仿宋_GB2312" w:eastAsia="仿宋_GB2312" w:cs="仿宋_GB2312"/>
          <w:color w:val="auto"/>
          <w:kern w:val="0"/>
          <w:sz w:val="32"/>
          <w:szCs w:val="32"/>
          <w:lang w:eastAsia="zh-CN"/>
        </w:rPr>
        <w:t>年</w:t>
      </w:r>
      <w:r>
        <w:rPr>
          <w:rFonts w:hint="eastAsia" w:ascii="仿宋_GB2312" w:hAnsi="仿宋_GB2312" w:eastAsia="仿宋_GB2312" w:cs="仿宋_GB2312"/>
          <w:color w:val="auto"/>
          <w:kern w:val="0"/>
          <w:sz w:val="32"/>
          <w:szCs w:val="32"/>
          <w:lang w:val="en-US" w:eastAsia="zh-CN"/>
        </w:rPr>
        <w:t>57220万元</w:t>
      </w:r>
      <w:r>
        <w:rPr>
          <w:rFonts w:hint="eastAsia" w:ascii="仿宋_GB2312" w:hAnsi="仿宋_GB2312" w:eastAsia="仿宋_GB2312" w:cs="仿宋_GB2312"/>
          <w:color w:val="auto"/>
          <w:kern w:val="0"/>
          <w:sz w:val="32"/>
          <w:szCs w:val="32"/>
          <w:lang w:eastAsia="zh-CN"/>
        </w:rPr>
        <w:t>增长</w:t>
      </w:r>
      <w:r>
        <w:rPr>
          <w:rFonts w:hint="eastAsia" w:ascii="仿宋_GB2312" w:hAnsi="仿宋_GB2312" w:eastAsia="仿宋_GB2312" w:cs="仿宋_GB2312"/>
          <w:color w:val="auto"/>
          <w:kern w:val="0"/>
          <w:sz w:val="32"/>
          <w:szCs w:val="32"/>
          <w:lang w:val="en-US" w:eastAsia="zh-CN"/>
        </w:rPr>
        <w:t>12.37</w:t>
      </w:r>
      <w:r>
        <w:rPr>
          <w:rFonts w:hint="eastAsia" w:ascii="仿宋_GB2312" w:hAnsi="仿宋_GB2312" w:eastAsia="仿宋_GB2312" w:cs="仿宋_GB2312"/>
          <w:color w:val="auto"/>
          <w:kern w:val="0"/>
          <w:sz w:val="32"/>
          <w:szCs w:val="32"/>
          <w:lang w:eastAsia="zh-CN"/>
        </w:rPr>
        <w:t>%；财政直接收入计划为</w:t>
      </w:r>
      <w:r>
        <w:rPr>
          <w:rFonts w:hint="eastAsia" w:ascii="仿宋_GB2312" w:hAnsi="仿宋_GB2312" w:eastAsia="仿宋_GB2312" w:cs="仿宋_GB2312"/>
          <w:color w:val="auto"/>
          <w:kern w:val="0"/>
          <w:sz w:val="32"/>
          <w:szCs w:val="32"/>
          <w:lang w:val="en-US" w:eastAsia="zh-CN"/>
        </w:rPr>
        <w:t>16000</w:t>
      </w:r>
      <w:r>
        <w:rPr>
          <w:rFonts w:hint="eastAsia" w:ascii="仿宋_GB2312" w:hAnsi="仿宋_GB2312" w:eastAsia="仿宋_GB2312" w:cs="仿宋_GB2312"/>
          <w:color w:val="auto"/>
          <w:kern w:val="0"/>
          <w:sz w:val="32"/>
          <w:szCs w:val="32"/>
          <w:lang w:eastAsia="zh-CN"/>
        </w:rPr>
        <w:t>万元，比</w:t>
      </w:r>
      <w:r>
        <w:rPr>
          <w:rFonts w:hint="eastAsia" w:ascii="仿宋_GB2312" w:hAnsi="仿宋_GB2312" w:eastAsia="仿宋_GB2312" w:cs="仿宋_GB2312"/>
          <w:color w:val="auto"/>
          <w:kern w:val="0"/>
          <w:sz w:val="32"/>
          <w:szCs w:val="32"/>
          <w:lang w:val="en-US" w:eastAsia="zh-CN"/>
        </w:rPr>
        <w:t>2021年17825万元下降10.23%</w:t>
      </w:r>
      <w:r>
        <w:rPr>
          <w:rFonts w:hint="eastAsia" w:ascii="仿宋_GB2312" w:hAnsi="仿宋_GB2312" w:eastAsia="仿宋_GB2312" w:cs="仿宋_GB2312"/>
          <w:color w:val="auto"/>
          <w:kern w:val="0"/>
          <w:sz w:val="32"/>
          <w:szCs w:val="32"/>
          <w:lang w:eastAsia="zh-CN"/>
        </w:rPr>
        <w:t>(主要原因是一次性入库因素减少)。</w:t>
      </w:r>
    </w:p>
    <w:p w14:paraId="3414F0C2">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2、上级补助收入测算</w:t>
      </w:r>
    </w:p>
    <w:p w14:paraId="31F99AF2">
      <w:pPr>
        <w:overflowPunct w:val="0"/>
        <w:spacing w:line="640" w:lineRule="exact"/>
        <w:ind w:firstLine="640" w:firstLineChars="200"/>
        <w:jc w:val="both"/>
        <w:rPr>
          <w:rFonts w:hint="eastAsia" w:ascii="仿宋_GB2312" w:eastAsia="仿宋_GB2312" w:cs="宋体"/>
          <w:color w:val="auto"/>
          <w:kern w:val="0"/>
          <w:sz w:val="32"/>
          <w:szCs w:val="32"/>
          <w:lang w:eastAsia="zh-CN"/>
        </w:rPr>
      </w:pPr>
      <w:r>
        <w:rPr>
          <w:rFonts w:hint="eastAsia" w:ascii="仿宋_GB2312" w:hAnsi="仿宋_GB2312" w:eastAsia="仿宋_GB2312" w:cs="仿宋_GB2312"/>
          <w:color w:val="auto"/>
          <w:kern w:val="0"/>
          <w:sz w:val="32"/>
          <w:szCs w:val="32"/>
          <w:lang w:eastAsia="zh-CN"/>
        </w:rPr>
        <w:t>根据202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lang w:eastAsia="zh-CN"/>
        </w:rPr>
        <w:t>年上级转移支付资金提前告知情况，预计我县202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lang w:eastAsia="zh-CN"/>
        </w:rPr>
        <w:t>年转移性收入共</w:t>
      </w:r>
      <w:r>
        <w:rPr>
          <w:rFonts w:hint="eastAsia" w:ascii="仿宋_GB2312" w:hAnsi="仿宋_GB2312" w:eastAsia="仿宋_GB2312" w:cs="仿宋_GB2312"/>
          <w:color w:val="auto"/>
          <w:kern w:val="0"/>
          <w:sz w:val="32"/>
          <w:szCs w:val="32"/>
          <w:lang w:val="en-US" w:eastAsia="zh-CN"/>
        </w:rPr>
        <w:t>111163</w:t>
      </w:r>
      <w:r>
        <w:rPr>
          <w:rFonts w:hint="eastAsia" w:ascii="仿宋_GB2312" w:hAnsi="仿宋_GB2312" w:eastAsia="仿宋_GB2312" w:cs="仿宋_GB2312"/>
          <w:color w:val="auto"/>
          <w:kern w:val="0"/>
          <w:sz w:val="32"/>
          <w:szCs w:val="32"/>
          <w:lang w:eastAsia="zh-CN"/>
        </w:rPr>
        <w:t>万元。其中：返还性收入1631万元，一般性转移支付</w:t>
      </w:r>
      <w:r>
        <w:rPr>
          <w:rFonts w:hint="eastAsia" w:ascii="仿宋_GB2312" w:hAnsi="仿宋_GB2312" w:eastAsia="仿宋_GB2312" w:cs="仿宋_GB2312"/>
          <w:color w:val="auto"/>
          <w:kern w:val="0"/>
          <w:sz w:val="32"/>
          <w:szCs w:val="32"/>
          <w:lang w:val="en-US" w:eastAsia="zh-CN"/>
        </w:rPr>
        <w:t>107758</w:t>
      </w:r>
      <w:r>
        <w:rPr>
          <w:rFonts w:hint="eastAsia" w:ascii="仿宋_GB2312" w:hAnsi="仿宋_GB2312" w:eastAsia="仿宋_GB2312" w:cs="仿宋_GB2312"/>
          <w:color w:val="auto"/>
          <w:kern w:val="0"/>
          <w:sz w:val="32"/>
          <w:szCs w:val="32"/>
          <w:lang w:eastAsia="zh-CN"/>
        </w:rPr>
        <w:t>万元，专项转移支付</w:t>
      </w:r>
      <w:r>
        <w:rPr>
          <w:rFonts w:hint="eastAsia" w:ascii="仿宋_GB2312" w:hAnsi="仿宋_GB2312" w:eastAsia="仿宋_GB2312" w:cs="仿宋_GB2312"/>
          <w:color w:val="auto"/>
          <w:kern w:val="0"/>
          <w:sz w:val="32"/>
          <w:szCs w:val="32"/>
          <w:lang w:val="en-US" w:eastAsia="zh-CN"/>
        </w:rPr>
        <w:t>1774</w:t>
      </w:r>
      <w:r>
        <w:rPr>
          <w:rFonts w:hint="eastAsia" w:ascii="仿宋_GB2312" w:hAnsi="仿宋_GB2312" w:eastAsia="仿宋_GB2312" w:cs="仿宋_GB2312"/>
          <w:color w:val="auto"/>
          <w:kern w:val="0"/>
          <w:sz w:val="32"/>
          <w:szCs w:val="32"/>
          <w:lang w:eastAsia="zh-CN"/>
        </w:rPr>
        <w:t>万元。</w:t>
      </w:r>
    </w:p>
    <w:p w14:paraId="2FB62661">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（二）财力测算</w:t>
      </w:r>
    </w:p>
    <w:p w14:paraId="7EC09CA0">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1、一般公共预算总财力</w:t>
      </w:r>
    </w:p>
    <w:p w14:paraId="2E6993A2">
      <w:pPr>
        <w:overflowPunct w:val="0"/>
        <w:spacing w:line="640" w:lineRule="exact"/>
        <w:ind w:firstLine="643"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经测算，202</w:t>
      </w:r>
      <w:r>
        <w:rPr>
          <w:rFonts w:hint="eastAsia" w:ascii="仿宋_GB2312" w:hAnsi="仿宋_GB2312" w:eastAsia="仿宋_GB2312" w:cs="仿宋_GB2312"/>
          <w:b/>
          <w:bCs/>
          <w:color w:val="auto"/>
          <w:kern w:val="0"/>
          <w:sz w:val="32"/>
          <w:szCs w:val="32"/>
          <w:lang w:val="en-US" w:eastAsia="zh-CN"/>
        </w:rPr>
        <w:t>2</w:t>
      </w:r>
      <w:r>
        <w:rPr>
          <w:rFonts w:hint="eastAsia" w:ascii="仿宋_GB2312" w:hAnsi="仿宋_GB2312" w:eastAsia="仿宋_GB2312" w:cs="仿宋_GB2312"/>
          <w:b/>
          <w:bCs/>
          <w:color w:val="auto"/>
          <w:kern w:val="0"/>
          <w:sz w:val="32"/>
          <w:szCs w:val="32"/>
          <w:lang w:eastAsia="zh-CN"/>
        </w:rPr>
        <w:t>年我县一般公共预算总财力为</w:t>
      </w:r>
      <w:r>
        <w:rPr>
          <w:rFonts w:hint="eastAsia" w:ascii="仿宋_GB2312" w:hAnsi="仿宋_GB2312" w:eastAsia="仿宋_GB2312" w:cs="仿宋_GB2312"/>
          <w:b/>
          <w:bCs/>
          <w:color w:val="auto"/>
          <w:kern w:val="0"/>
          <w:sz w:val="32"/>
          <w:szCs w:val="32"/>
          <w:lang w:val="en-US" w:eastAsia="zh-CN"/>
        </w:rPr>
        <w:t>238026</w:t>
      </w:r>
      <w:r>
        <w:rPr>
          <w:rFonts w:hint="eastAsia" w:ascii="仿宋_GB2312" w:hAnsi="仿宋_GB2312" w:eastAsia="仿宋_GB2312" w:cs="仿宋_GB2312"/>
          <w:b/>
          <w:bCs/>
          <w:color w:val="auto"/>
          <w:kern w:val="0"/>
          <w:sz w:val="32"/>
          <w:szCs w:val="32"/>
          <w:lang w:eastAsia="zh-CN"/>
        </w:rPr>
        <w:t>万元。</w:t>
      </w:r>
      <w:r>
        <w:rPr>
          <w:rFonts w:hint="eastAsia" w:ascii="仿宋_GB2312" w:hAnsi="仿宋_GB2312" w:eastAsia="仿宋_GB2312" w:cs="仿宋_GB2312"/>
          <w:color w:val="auto"/>
          <w:kern w:val="0"/>
          <w:sz w:val="32"/>
          <w:szCs w:val="32"/>
          <w:lang w:eastAsia="zh-CN"/>
        </w:rPr>
        <w:t>其中：</w:t>
      </w:r>
    </w:p>
    <w:p w14:paraId="4FCF1904">
      <w:pPr>
        <w:overflowPunct w:val="0"/>
        <w:spacing w:line="640" w:lineRule="exact"/>
        <w:ind w:firstLine="640" w:firstLineChars="200"/>
        <w:jc w:val="both"/>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eastAsia="zh-CN"/>
        </w:rPr>
        <w:t>县本级可安排财力</w:t>
      </w:r>
      <w:r>
        <w:rPr>
          <w:rFonts w:hint="eastAsia" w:ascii="仿宋_GB2312" w:hAnsi="仿宋_GB2312" w:eastAsia="仿宋_GB2312" w:cs="仿宋_GB2312"/>
          <w:color w:val="auto"/>
          <w:kern w:val="0"/>
          <w:sz w:val="32"/>
          <w:szCs w:val="32"/>
          <w:lang w:val="en-US" w:eastAsia="zh-CN"/>
        </w:rPr>
        <w:t>159156</w:t>
      </w:r>
      <w:r>
        <w:rPr>
          <w:rFonts w:hint="eastAsia" w:ascii="仿宋_GB2312" w:hAnsi="仿宋_GB2312" w:eastAsia="仿宋_GB2312" w:cs="仿宋_GB2312"/>
          <w:color w:val="auto"/>
          <w:kern w:val="0"/>
          <w:sz w:val="32"/>
          <w:szCs w:val="32"/>
          <w:lang w:eastAsia="zh-CN"/>
        </w:rPr>
        <w:t>万元。</w:t>
      </w:r>
    </w:p>
    <w:p w14:paraId="018239C7">
      <w:pPr>
        <w:overflowPunct w:val="0"/>
        <w:spacing w:line="640" w:lineRule="exact"/>
        <w:ind w:firstLine="640" w:firstLineChars="200"/>
        <w:jc w:val="both"/>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指定用途的上级转移支付</w:t>
      </w:r>
      <w:r>
        <w:rPr>
          <w:rFonts w:hint="eastAsia" w:ascii="仿宋_GB2312" w:hAnsi="仿宋_GB2312" w:eastAsia="仿宋_GB2312" w:cs="仿宋_GB2312"/>
          <w:color w:val="auto"/>
          <w:kern w:val="0"/>
          <w:sz w:val="32"/>
          <w:szCs w:val="32"/>
          <w:lang w:val="en-US" w:eastAsia="zh-CN"/>
        </w:rPr>
        <w:t>37352</w:t>
      </w:r>
      <w:r>
        <w:rPr>
          <w:rFonts w:hint="eastAsia" w:ascii="仿宋_GB2312" w:hAnsi="仿宋_GB2312" w:eastAsia="仿宋_GB2312" w:cs="仿宋_GB2312"/>
          <w:color w:val="auto"/>
          <w:kern w:val="0"/>
          <w:sz w:val="32"/>
          <w:szCs w:val="32"/>
          <w:lang w:eastAsia="zh-CN"/>
        </w:rPr>
        <w:t>万元（一般性转移支付中具有专项用途的资金</w:t>
      </w:r>
      <w:r>
        <w:rPr>
          <w:rFonts w:hint="eastAsia" w:ascii="仿宋_GB2312" w:hAnsi="仿宋_GB2312" w:eastAsia="仿宋_GB2312" w:cs="仿宋_GB2312"/>
          <w:color w:val="auto"/>
          <w:kern w:val="0"/>
          <w:sz w:val="32"/>
          <w:szCs w:val="32"/>
          <w:lang w:val="en-US" w:eastAsia="zh-CN"/>
        </w:rPr>
        <w:t>35578</w:t>
      </w:r>
      <w:r>
        <w:rPr>
          <w:rFonts w:hint="eastAsia" w:ascii="仿宋_GB2312" w:hAnsi="仿宋_GB2312" w:eastAsia="仿宋_GB2312" w:cs="仿宋_GB2312"/>
          <w:color w:val="auto"/>
          <w:kern w:val="0"/>
          <w:sz w:val="32"/>
          <w:szCs w:val="32"/>
          <w:lang w:eastAsia="zh-CN"/>
        </w:rPr>
        <w:t>万元+专项转移支付</w:t>
      </w:r>
      <w:r>
        <w:rPr>
          <w:rFonts w:hint="eastAsia" w:ascii="仿宋_GB2312" w:hAnsi="仿宋_GB2312" w:eastAsia="仿宋_GB2312" w:cs="仿宋_GB2312"/>
          <w:color w:val="auto"/>
          <w:kern w:val="0"/>
          <w:sz w:val="32"/>
          <w:szCs w:val="32"/>
          <w:lang w:val="en-US" w:eastAsia="zh-CN"/>
        </w:rPr>
        <w:t>1774</w:t>
      </w:r>
      <w:r>
        <w:rPr>
          <w:rFonts w:hint="eastAsia" w:ascii="仿宋_GB2312" w:hAnsi="仿宋_GB2312" w:eastAsia="仿宋_GB2312" w:cs="仿宋_GB2312"/>
          <w:color w:val="auto"/>
          <w:kern w:val="0"/>
          <w:sz w:val="32"/>
          <w:szCs w:val="32"/>
          <w:lang w:eastAsia="zh-CN"/>
        </w:rPr>
        <w:t>万元）。</w:t>
      </w:r>
    </w:p>
    <w:p w14:paraId="2756FC58">
      <w:pPr>
        <w:pStyle w:val="2"/>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0"/>
          <w:sz w:val="32"/>
          <w:szCs w:val="32"/>
          <w:lang w:eastAsia="zh-CN"/>
        </w:rPr>
        <w:t>上年专项资金结余</w:t>
      </w:r>
      <w:r>
        <w:rPr>
          <w:rFonts w:hint="eastAsia" w:ascii="仿宋_GB2312" w:hAnsi="仿宋_GB2312" w:eastAsia="仿宋_GB2312" w:cs="仿宋_GB2312"/>
          <w:color w:val="auto"/>
          <w:kern w:val="0"/>
          <w:sz w:val="32"/>
          <w:szCs w:val="32"/>
          <w:lang w:val="en-US" w:eastAsia="zh-CN"/>
        </w:rPr>
        <w:t>41518万元。</w:t>
      </w:r>
    </w:p>
    <w:p w14:paraId="7A901846">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bCs/>
          <w:color w:val="auto"/>
          <w:sz w:val="32"/>
          <w:szCs w:val="32"/>
          <w:highlight w:val="none"/>
        </w:rPr>
        <w:t>2、县本级可安排财力</w:t>
      </w:r>
    </w:p>
    <w:p w14:paraId="0B7460D3">
      <w:pPr>
        <w:keepNext w:val="0"/>
        <w:keepLines w:val="0"/>
        <w:pageBreakBefore w:val="0"/>
        <w:widowControl w:val="0"/>
        <w:kinsoku/>
        <w:wordWrap/>
        <w:overflowPunct/>
        <w:topLinePunct w:val="0"/>
        <w:autoSpaceDE/>
        <w:autoSpaceDN/>
        <w:bidi w:val="0"/>
        <w:adjustRightInd w:val="0"/>
        <w:snapToGrid w:val="0"/>
        <w:spacing w:line="600" w:lineRule="exact"/>
        <w:ind w:left="638" w:leftChars="304" w:firstLine="0" w:firstLineChars="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202</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年县本级可安排财力为</w:t>
      </w:r>
      <w:r>
        <w:rPr>
          <w:rFonts w:hint="eastAsia" w:ascii="仿宋_GB2312" w:hAnsi="仿宋_GB2312" w:eastAsia="仿宋_GB2312" w:cs="仿宋_GB2312"/>
          <w:b/>
          <w:bCs/>
          <w:color w:val="auto"/>
          <w:sz w:val="32"/>
          <w:szCs w:val="32"/>
          <w:highlight w:val="none"/>
          <w:lang w:val="en-US" w:eastAsia="zh-CN"/>
        </w:rPr>
        <w:t>159156</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具体包括：一般公共预算收入</w:t>
      </w:r>
      <w:r>
        <w:rPr>
          <w:rFonts w:hint="eastAsia" w:ascii="仿宋_GB2312" w:hAnsi="仿宋_GB2312" w:eastAsia="仿宋_GB2312" w:cs="仿宋_GB2312"/>
          <w:color w:val="auto"/>
          <w:sz w:val="32"/>
          <w:szCs w:val="32"/>
          <w:highlight w:val="none"/>
          <w:lang w:val="en-US" w:eastAsia="zh-CN"/>
        </w:rPr>
        <w:t>80300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p>
    <w:p w14:paraId="7039E971">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上级一般性转移支付中可用于平衡财力的部分</w:t>
      </w:r>
      <w:r>
        <w:rPr>
          <w:rFonts w:hint="eastAsia" w:ascii="仿宋_GB2312" w:hAnsi="仿宋_GB2312" w:eastAsia="仿宋_GB2312" w:cs="仿宋_GB2312"/>
          <w:color w:val="auto"/>
          <w:sz w:val="32"/>
          <w:szCs w:val="32"/>
          <w:highlight w:val="none"/>
          <w:lang w:val="en-US" w:eastAsia="zh-CN"/>
        </w:rPr>
        <w:t>73811</w:t>
      </w:r>
      <w:r>
        <w:rPr>
          <w:rFonts w:hint="eastAsia" w:ascii="仿宋_GB2312" w:hAnsi="仿宋_GB2312" w:eastAsia="仿宋_GB2312" w:cs="仿宋_GB2312"/>
          <w:color w:val="auto"/>
          <w:sz w:val="32"/>
          <w:szCs w:val="32"/>
          <w:highlight w:val="none"/>
        </w:rPr>
        <w:t>万元，具体包括：返还收入1631万元、均衡性转移支付</w:t>
      </w:r>
      <w:r>
        <w:rPr>
          <w:rFonts w:hint="eastAsia" w:ascii="仿宋_GB2312" w:hAnsi="仿宋_GB2312" w:eastAsia="仿宋_GB2312" w:cs="仿宋_GB2312"/>
          <w:color w:val="auto"/>
          <w:sz w:val="32"/>
          <w:szCs w:val="32"/>
          <w:highlight w:val="none"/>
          <w:lang w:val="en-US" w:eastAsia="zh-CN"/>
        </w:rPr>
        <w:t>53730</w:t>
      </w:r>
      <w:r>
        <w:rPr>
          <w:rFonts w:hint="eastAsia" w:ascii="仿宋_GB2312" w:hAnsi="仿宋_GB2312" w:eastAsia="仿宋_GB2312" w:cs="仿宋_GB2312"/>
          <w:color w:val="auto"/>
          <w:sz w:val="32"/>
          <w:szCs w:val="32"/>
          <w:highlight w:val="none"/>
        </w:rPr>
        <w:t>万元、县级基本财力保障机制奖补</w:t>
      </w:r>
      <w:r>
        <w:rPr>
          <w:rFonts w:hint="eastAsia" w:ascii="仿宋_GB2312" w:hAnsi="仿宋_GB2312" w:eastAsia="仿宋_GB2312" w:cs="仿宋_GB2312"/>
          <w:color w:val="auto"/>
          <w:sz w:val="32"/>
          <w:szCs w:val="32"/>
          <w:highlight w:val="none"/>
          <w:lang w:val="en-US" w:eastAsia="zh-CN"/>
        </w:rPr>
        <w:t>9129</w:t>
      </w:r>
      <w:r>
        <w:rPr>
          <w:rFonts w:hint="eastAsia" w:ascii="仿宋_GB2312" w:hAnsi="仿宋_GB2312" w:eastAsia="仿宋_GB2312" w:cs="仿宋_GB2312"/>
          <w:color w:val="auto"/>
          <w:sz w:val="32"/>
          <w:szCs w:val="32"/>
          <w:highlight w:val="none"/>
        </w:rPr>
        <w:t>万元、结算补助</w:t>
      </w:r>
      <w:r>
        <w:rPr>
          <w:rFonts w:hint="eastAsia" w:ascii="仿宋_GB2312" w:hAnsi="仿宋_GB2312" w:eastAsia="仿宋_GB2312" w:cs="仿宋_GB2312"/>
          <w:color w:val="auto"/>
          <w:sz w:val="32"/>
          <w:szCs w:val="32"/>
          <w:highlight w:val="none"/>
          <w:lang w:val="en-US" w:eastAsia="zh-CN"/>
        </w:rPr>
        <w:t>267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资源枯竭型城市补助</w:t>
      </w:r>
      <w:r>
        <w:rPr>
          <w:rFonts w:hint="eastAsia" w:ascii="仿宋_GB2312" w:hAnsi="仿宋_GB2312" w:eastAsia="仿宋_GB2312" w:cs="仿宋_GB2312"/>
          <w:color w:val="auto"/>
          <w:sz w:val="32"/>
          <w:szCs w:val="32"/>
          <w:highlight w:val="none"/>
          <w:lang w:val="en-US" w:eastAsia="zh-CN"/>
        </w:rPr>
        <w:t>276万元；</w:t>
      </w:r>
      <w:r>
        <w:rPr>
          <w:rFonts w:hint="eastAsia" w:ascii="仿宋_GB2312" w:hAnsi="仿宋_GB2312" w:eastAsia="仿宋_GB2312" w:cs="仿宋_GB2312"/>
          <w:color w:val="auto"/>
          <w:sz w:val="32"/>
          <w:szCs w:val="32"/>
          <w:highlight w:val="none"/>
        </w:rPr>
        <w:t>重点生态功能区转移支付</w:t>
      </w:r>
      <w:r>
        <w:rPr>
          <w:rFonts w:hint="eastAsia" w:ascii="仿宋_GB2312" w:hAnsi="仿宋_GB2312" w:eastAsia="仿宋_GB2312" w:cs="仿宋_GB2312"/>
          <w:color w:val="auto"/>
          <w:sz w:val="32"/>
          <w:szCs w:val="32"/>
          <w:highlight w:val="none"/>
          <w:lang w:val="en-US" w:eastAsia="zh-CN"/>
        </w:rPr>
        <w:t>601</w:t>
      </w:r>
      <w:r>
        <w:rPr>
          <w:rFonts w:hint="eastAsia" w:ascii="仿宋_GB2312" w:hAnsi="仿宋_GB2312" w:eastAsia="仿宋_GB2312" w:cs="仿宋_GB2312"/>
          <w:color w:val="auto"/>
          <w:sz w:val="32"/>
          <w:szCs w:val="32"/>
          <w:highlight w:val="none"/>
        </w:rPr>
        <w:t>万元、固定数额补助</w:t>
      </w:r>
      <w:r>
        <w:rPr>
          <w:rFonts w:hint="eastAsia" w:ascii="仿宋_GB2312" w:hAnsi="仿宋_GB2312" w:eastAsia="仿宋_GB2312" w:cs="仿宋_GB2312"/>
          <w:color w:val="auto"/>
          <w:sz w:val="32"/>
          <w:szCs w:val="32"/>
          <w:highlight w:val="none"/>
          <w:lang w:val="en-US" w:eastAsia="zh-CN"/>
        </w:rPr>
        <w:t>8177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p>
    <w:p w14:paraId="749F0A0F">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预算稳定调节基金</w:t>
      </w:r>
      <w:r>
        <w:rPr>
          <w:rFonts w:hint="eastAsia" w:ascii="仿宋_GB2312" w:hAnsi="仿宋_GB2312" w:eastAsia="仿宋_GB2312" w:cs="仿宋_GB2312"/>
          <w:color w:val="auto"/>
          <w:sz w:val="32"/>
          <w:szCs w:val="32"/>
          <w:highlight w:val="none"/>
          <w:lang w:val="en-US" w:eastAsia="zh-CN"/>
        </w:rPr>
        <w:t>5045</w:t>
      </w:r>
      <w:r>
        <w:rPr>
          <w:rFonts w:hint="eastAsia" w:ascii="仿宋_GB2312" w:hAnsi="仿宋_GB2312" w:eastAsia="仿宋_GB2312" w:cs="仿宋_GB2312"/>
          <w:color w:val="auto"/>
          <w:sz w:val="32"/>
          <w:szCs w:val="32"/>
          <w:highlight w:val="none"/>
        </w:rPr>
        <w:t>万</w:t>
      </w:r>
      <w:r>
        <w:rPr>
          <w:rFonts w:hint="eastAsia" w:ascii="仿宋_GB2312" w:hAnsi="仿宋_GB2312" w:eastAsia="仿宋_GB2312" w:cs="仿宋_GB2312"/>
          <w:color w:val="auto"/>
          <w:sz w:val="32"/>
          <w:szCs w:val="32"/>
          <w:highlight w:val="none"/>
          <w:lang w:eastAsia="zh-CN"/>
        </w:rPr>
        <w:t>元</w:t>
      </w:r>
      <w:r>
        <w:rPr>
          <w:rFonts w:hint="eastAsia" w:ascii="仿宋_GB2312" w:hAnsi="仿宋_GB2312" w:eastAsia="仿宋_GB2312" w:cs="仿宋_GB2312"/>
          <w:color w:val="auto"/>
          <w:sz w:val="32"/>
          <w:szCs w:val="32"/>
          <w:highlight w:val="none"/>
        </w:rPr>
        <w:t>。</w:t>
      </w:r>
    </w:p>
    <w:p w14:paraId="02D15EAA">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（三）一般公共预算支出</w:t>
      </w:r>
    </w:p>
    <w:p w14:paraId="696B010A">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bookmarkStart w:id="0" w:name="OLE_LINK1"/>
      <w:r>
        <w:rPr>
          <w:rFonts w:hint="eastAsia" w:ascii="仿宋_GB2312" w:hAnsi="仿宋_GB2312" w:eastAsia="仿宋_GB2312" w:cs="仿宋_GB2312"/>
          <w:b/>
          <w:bCs/>
          <w:color w:val="auto"/>
          <w:sz w:val="32"/>
          <w:szCs w:val="32"/>
          <w:highlight w:val="none"/>
        </w:rPr>
        <w:t>1、一般公共预算支出</w:t>
      </w:r>
    </w:p>
    <w:p w14:paraId="3612D21F">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根据收支预算平衡原则，一般公共预算总支出</w:t>
      </w:r>
      <w:r>
        <w:rPr>
          <w:rFonts w:hint="eastAsia" w:ascii="仿宋_GB2312" w:hAnsi="仿宋_GB2312" w:eastAsia="仿宋_GB2312" w:cs="仿宋_GB2312"/>
          <w:color w:val="auto"/>
          <w:sz w:val="32"/>
          <w:szCs w:val="32"/>
          <w:highlight w:val="none"/>
          <w:lang w:val="en-US" w:eastAsia="zh-CN"/>
        </w:rPr>
        <w:t>238026</w:t>
      </w:r>
      <w:r>
        <w:rPr>
          <w:rFonts w:hint="eastAsia" w:ascii="仿宋_GB2312" w:hAnsi="仿宋_GB2312" w:eastAsia="仿宋_GB2312" w:cs="仿宋_GB2312"/>
          <w:color w:val="auto"/>
          <w:sz w:val="32"/>
          <w:szCs w:val="32"/>
          <w:highlight w:val="none"/>
        </w:rPr>
        <w:t>万元。主要支出为：一般公共预算支出</w:t>
      </w:r>
      <w:r>
        <w:rPr>
          <w:rFonts w:hint="eastAsia" w:ascii="仿宋_GB2312" w:hAnsi="仿宋_GB2312" w:eastAsia="仿宋_GB2312" w:cs="仿宋_GB2312"/>
          <w:color w:val="auto"/>
          <w:sz w:val="32"/>
          <w:szCs w:val="32"/>
          <w:highlight w:val="none"/>
          <w:lang w:val="en-US" w:eastAsia="zh-CN"/>
        </w:rPr>
        <w:t>232698</w:t>
      </w:r>
      <w:r>
        <w:rPr>
          <w:rFonts w:hint="eastAsia" w:ascii="仿宋_GB2312" w:hAnsi="仿宋_GB2312" w:eastAsia="仿宋_GB2312" w:cs="仿宋_GB2312"/>
          <w:color w:val="auto"/>
          <w:sz w:val="32"/>
          <w:szCs w:val="32"/>
          <w:highlight w:val="none"/>
        </w:rPr>
        <w:t>万元，上解上级支出</w:t>
      </w:r>
      <w:r>
        <w:rPr>
          <w:rFonts w:hint="eastAsia" w:ascii="仿宋_GB2312" w:hAnsi="仿宋_GB2312" w:eastAsia="仿宋_GB2312" w:cs="仿宋_GB2312"/>
          <w:color w:val="auto"/>
          <w:sz w:val="32"/>
          <w:szCs w:val="32"/>
          <w:highlight w:val="none"/>
          <w:lang w:val="en-US" w:eastAsia="zh-CN"/>
        </w:rPr>
        <w:t>5328</w:t>
      </w:r>
      <w:r>
        <w:rPr>
          <w:rFonts w:hint="eastAsia" w:ascii="仿宋_GB2312" w:hAnsi="仿宋_GB2312" w:eastAsia="仿宋_GB2312" w:cs="仿宋_GB2312"/>
          <w:color w:val="auto"/>
          <w:sz w:val="32"/>
          <w:szCs w:val="32"/>
          <w:highlight w:val="none"/>
        </w:rPr>
        <w:t>万元。</w:t>
      </w:r>
    </w:p>
    <w:p w14:paraId="0C138287">
      <w:pPr>
        <w:pStyle w:val="2"/>
        <w:keepNext w:val="0"/>
        <w:keepLines w:val="0"/>
        <w:pageBreakBefore w:val="0"/>
        <w:widowControl w:val="0"/>
        <w:kinsoku/>
        <w:topLinePunct w:val="0"/>
        <w:bidi w:val="0"/>
        <w:spacing w:line="600" w:lineRule="exact"/>
        <w:ind w:left="0" w:leftChars="0"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highlight w:val="none"/>
          <w:lang w:val="en-US" w:eastAsia="zh-CN"/>
        </w:rPr>
        <w:t>一般公共预算支出具体为：一般公共服务支出25055万元；国防支出244万元；公共安全支出10576万元；教育支出52334万元；科学技术支出256万元；文化旅游支出3728万元；社会保障和就业支出31501万元；卫生健康支出17000万元；节能环保支出14329万元；城乡社区支出6114万元；农林水支出27602万元（农村税费改革1943万元全部用于村级管理费及农村两委主干、农村两委离任主干、村干部养老金及社区运转经费、社区两委主干报酬）</w:t>
      </w:r>
      <w:bookmarkEnd w:id="0"/>
      <w:r>
        <w:rPr>
          <w:rFonts w:hint="eastAsia" w:ascii="仿宋_GB2312" w:hAnsi="仿宋_GB2312" w:eastAsia="仿宋_GB2312" w:cs="仿宋_GB2312"/>
          <w:color w:val="auto"/>
          <w:sz w:val="32"/>
          <w:szCs w:val="32"/>
          <w:lang w:val="en-US" w:eastAsia="zh-CN"/>
        </w:rPr>
        <w:t>；交通运输支出3573万元；资源勘探工业信息等支出4320万元；商业服务业支出1341万元；自然资源支出2953万元；住房保障支出864万元；粮油物资支出504万元；自然灾害应急支出2055万元；其他支出28347万元。</w:t>
      </w:r>
    </w:p>
    <w:p w14:paraId="4E1A72FB">
      <w:pPr>
        <w:pStyle w:val="2"/>
        <w:keepNext w:val="0"/>
        <w:keepLines w:val="0"/>
        <w:pageBreakBefore w:val="0"/>
        <w:widowControl w:val="0"/>
        <w:kinsoku/>
        <w:topLinePunct w:val="0"/>
        <w:bidi w:val="0"/>
        <w:spacing w:line="600" w:lineRule="exact"/>
        <w:ind w:left="0" w:leftChars="0" w:firstLine="643" w:firstLineChars="200"/>
        <w:jc w:val="both"/>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bCs/>
          <w:color w:val="auto"/>
          <w:sz w:val="32"/>
          <w:szCs w:val="32"/>
          <w:highlight w:val="none"/>
        </w:rPr>
        <w:t>2、</w:t>
      </w:r>
      <w:r>
        <w:rPr>
          <w:rFonts w:hint="eastAsia" w:ascii="仿宋_GB2312" w:hAnsi="仿宋_GB2312" w:eastAsia="仿宋_GB2312" w:cs="仿宋_GB2312"/>
          <w:b/>
          <w:color w:val="auto"/>
          <w:sz w:val="32"/>
          <w:szCs w:val="32"/>
          <w:highlight w:val="none"/>
        </w:rPr>
        <w:t>县本级可安排财力支出预算（部门支出预算）</w:t>
      </w:r>
      <w:r>
        <w:rPr>
          <w:rFonts w:hint="eastAsia" w:ascii="仿宋_GB2312" w:hAnsi="仿宋_GB2312" w:eastAsia="仿宋_GB2312" w:cs="仿宋_GB2312"/>
          <w:b/>
          <w:color w:val="auto"/>
          <w:sz w:val="32"/>
          <w:szCs w:val="32"/>
          <w:highlight w:val="none"/>
          <w:lang w:val="en-US" w:eastAsia="zh-CN"/>
        </w:rPr>
        <w:t>159156</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b/>
          <w:color w:val="auto"/>
          <w:sz w:val="32"/>
          <w:szCs w:val="32"/>
          <w:highlight w:val="none"/>
          <w:lang w:eastAsia="zh-CN"/>
        </w:rPr>
        <w:t>，扣除上解支出</w:t>
      </w:r>
      <w:r>
        <w:rPr>
          <w:rFonts w:hint="eastAsia" w:ascii="仿宋_GB2312" w:hAnsi="仿宋_GB2312" w:eastAsia="仿宋_GB2312" w:cs="仿宋_GB2312"/>
          <w:b/>
          <w:color w:val="auto"/>
          <w:sz w:val="32"/>
          <w:szCs w:val="32"/>
          <w:highlight w:val="none"/>
          <w:lang w:val="en-US" w:eastAsia="zh-CN"/>
        </w:rPr>
        <w:t>5328万元后，实际可用财力153828万元</w:t>
      </w:r>
      <w:r>
        <w:rPr>
          <w:rFonts w:hint="eastAsia" w:ascii="仿宋_GB2312" w:hAnsi="仿宋_GB2312" w:eastAsia="仿宋_GB2312" w:cs="仿宋_GB2312"/>
          <w:b/>
          <w:color w:val="auto"/>
          <w:sz w:val="32"/>
          <w:szCs w:val="32"/>
          <w:highlight w:val="none"/>
        </w:rPr>
        <w:t>。具体</w:t>
      </w:r>
      <w:r>
        <w:rPr>
          <w:rFonts w:hint="eastAsia" w:ascii="仿宋_GB2312" w:hAnsi="仿宋_GB2312" w:eastAsia="仿宋_GB2312" w:cs="仿宋_GB2312"/>
          <w:b/>
          <w:color w:val="auto"/>
          <w:sz w:val="32"/>
          <w:szCs w:val="32"/>
          <w:highlight w:val="none"/>
          <w:lang w:eastAsia="zh-CN"/>
        </w:rPr>
        <w:t>安排如下</w:t>
      </w:r>
      <w:r>
        <w:rPr>
          <w:rFonts w:hint="eastAsia" w:ascii="仿宋_GB2312" w:hAnsi="仿宋_GB2312" w:eastAsia="仿宋_GB2312" w:cs="仿宋_GB2312"/>
          <w:b/>
          <w:color w:val="auto"/>
          <w:sz w:val="32"/>
          <w:szCs w:val="32"/>
          <w:highlight w:val="none"/>
        </w:rPr>
        <w:t>：</w:t>
      </w:r>
    </w:p>
    <w:p w14:paraId="7415096D">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①保工资安排</w:t>
      </w:r>
      <w:r>
        <w:rPr>
          <w:rFonts w:hint="eastAsia" w:ascii="仿宋_GB2312" w:hAnsi="仿宋_GB2312" w:eastAsia="仿宋_GB2312" w:cs="仿宋_GB2312"/>
          <w:b/>
          <w:bCs/>
          <w:color w:val="auto"/>
          <w:sz w:val="32"/>
          <w:szCs w:val="32"/>
          <w:highlight w:val="none"/>
          <w:lang w:val="en-US" w:eastAsia="zh-CN"/>
        </w:rPr>
        <w:t>68002</w:t>
      </w:r>
      <w:r>
        <w:rPr>
          <w:rFonts w:hint="eastAsia" w:ascii="仿宋_GB2312" w:hAnsi="仿宋_GB2312" w:eastAsia="仿宋_GB2312" w:cs="仿宋_GB2312"/>
          <w:b/>
          <w:bCs/>
          <w:color w:val="auto"/>
          <w:sz w:val="32"/>
          <w:szCs w:val="32"/>
          <w:highlight w:val="none"/>
        </w:rPr>
        <w:t>万元</w:t>
      </w:r>
    </w:p>
    <w:p w14:paraId="4A30A88B">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年，全年财政负担</w:t>
      </w:r>
      <w:r>
        <w:rPr>
          <w:rFonts w:hint="eastAsia" w:ascii="仿宋_GB2312" w:hAnsi="仿宋_GB2312" w:eastAsia="仿宋_GB2312" w:cs="仿宋_GB2312"/>
          <w:color w:val="auto"/>
          <w:sz w:val="32"/>
          <w:szCs w:val="32"/>
          <w:highlight w:val="none"/>
          <w:lang w:eastAsia="zh-CN"/>
        </w:rPr>
        <w:t>在职</w:t>
      </w:r>
      <w:r>
        <w:rPr>
          <w:rFonts w:hint="eastAsia" w:ascii="仿宋_GB2312" w:hAnsi="仿宋_GB2312" w:eastAsia="仿宋_GB2312" w:cs="仿宋_GB2312"/>
          <w:color w:val="auto"/>
          <w:sz w:val="32"/>
          <w:szCs w:val="32"/>
          <w:highlight w:val="none"/>
        </w:rPr>
        <w:t>人员工资</w:t>
      </w:r>
      <w:r>
        <w:rPr>
          <w:rFonts w:hint="eastAsia" w:ascii="仿宋_GB2312" w:hAnsi="仿宋_GB2312" w:eastAsia="仿宋_GB2312" w:cs="仿宋_GB2312"/>
          <w:color w:val="auto"/>
          <w:sz w:val="32"/>
          <w:szCs w:val="32"/>
          <w:highlight w:val="none"/>
          <w:lang w:val="en-US" w:eastAsia="zh-CN"/>
        </w:rPr>
        <w:t>65589</w:t>
      </w:r>
      <w:r>
        <w:rPr>
          <w:rFonts w:hint="eastAsia" w:ascii="仿宋_GB2312" w:hAnsi="仿宋_GB2312" w:eastAsia="仿宋_GB2312" w:cs="仿宋_GB2312"/>
          <w:color w:val="auto"/>
          <w:sz w:val="32"/>
          <w:szCs w:val="32"/>
          <w:highlight w:val="none"/>
        </w:rPr>
        <w:t>万元，主要包括：基本工资、绩效工资、岗位补助、津贴补贴等；对个人和家庭的补助安排</w:t>
      </w:r>
      <w:r>
        <w:rPr>
          <w:rFonts w:hint="eastAsia" w:ascii="仿宋_GB2312" w:hAnsi="仿宋_GB2312" w:eastAsia="仿宋_GB2312" w:cs="仿宋_GB2312"/>
          <w:color w:val="auto"/>
          <w:sz w:val="32"/>
          <w:szCs w:val="32"/>
          <w:highlight w:val="none"/>
          <w:lang w:val="en-US" w:eastAsia="zh-CN"/>
        </w:rPr>
        <w:t>2413</w:t>
      </w:r>
      <w:r>
        <w:rPr>
          <w:rFonts w:hint="eastAsia" w:ascii="仿宋_GB2312" w:hAnsi="仿宋_GB2312" w:eastAsia="仿宋_GB2312" w:cs="仿宋_GB2312"/>
          <w:color w:val="auto"/>
          <w:sz w:val="32"/>
          <w:szCs w:val="32"/>
          <w:highlight w:val="none"/>
        </w:rPr>
        <w:t>万元，主要包括：全年离休费、遗属人员补助，住房公积金财政负担部分</w:t>
      </w:r>
      <w:r>
        <w:rPr>
          <w:rFonts w:hint="eastAsia" w:ascii="仿宋_GB2312" w:hAnsi="仿宋_GB2312" w:eastAsia="仿宋_GB2312" w:cs="仿宋_GB2312"/>
          <w:color w:val="auto"/>
          <w:sz w:val="32"/>
          <w:szCs w:val="32"/>
          <w:highlight w:val="none"/>
          <w:lang w:eastAsia="zh-CN"/>
        </w:rPr>
        <w:t>。</w:t>
      </w:r>
    </w:p>
    <w:p w14:paraId="52FBDAF0">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②保运转安排</w:t>
      </w:r>
      <w:r>
        <w:rPr>
          <w:rFonts w:hint="eastAsia" w:ascii="仿宋_GB2312" w:hAnsi="仿宋_GB2312" w:eastAsia="仿宋_GB2312" w:cs="仿宋_GB2312"/>
          <w:b/>
          <w:bCs/>
          <w:color w:val="auto"/>
          <w:sz w:val="32"/>
          <w:szCs w:val="32"/>
          <w:highlight w:val="none"/>
          <w:lang w:val="en-US" w:eastAsia="zh-CN"/>
        </w:rPr>
        <w:t>5761</w:t>
      </w:r>
      <w:r>
        <w:rPr>
          <w:rFonts w:hint="eastAsia" w:ascii="仿宋_GB2312" w:hAnsi="仿宋_GB2312" w:eastAsia="仿宋_GB2312" w:cs="仿宋_GB2312"/>
          <w:b/>
          <w:bCs/>
          <w:color w:val="auto"/>
          <w:sz w:val="32"/>
          <w:szCs w:val="32"/>
          <w:highlight w:val="none"/>
        </w:rPr>
        <w:t>万元</w:t>
      </w:r>
    </w:p>
    <w:p w14:paraId="5C5FFB12">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根据测算，按定额标准安排公务费</w:t>
      </w:r>
      <w:r>
        <w:rPr>
          <w:rFonts w:hint="eastAsia" w:ascii="仿宋_GB2312" w:hAnsi="仿宋_GB2312" w:eastAsia="仿宋_GB2312" w:cs="仿宋_GB2312"/>
          <w:color w:val="auto"/>
          <w:sz w:val="32"/>
          <w:szCs w:val="32"/>
          <w:highlight w:val="none"/>
          <w:lang w:val="en-US" w:eastAsia="zh-CN"/>
        </w:rPr>
        <w:t>1818</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会议费</w:t>
      </w:r>
      <w:r>
        <w:rPr>
          <w:rFonts w:hint="eastAsia" w:ascii="仿宋_GB2312" w:hAnsi="仿宋_GB2312" w:eastAsia="仿宋_GB2312" w:cs="仿宋_GB2312"/>
          <w:color w:val="auto"/>
          <w:sz w:val="32"/>
          <w:szCs w:val="32"/>
          <w:highlight w:val="none"/>
          <w:lang w:val="en-US" w:eastAsia="zh-CN"/>
        </w:rPr>
        <w:t>100万元，公务员及参公人员车补925万元，</w:t>
      </w:r>
      <w:r>
        <w:rPr>
          <w:rFonts w:hint="eastAsia" w:ascii="仿宋_GB2312" w:hAnsi="仿宋_GB2312" w:eastAsia="仿宋_GB2312" w:cs="仿宋_GB2312"/>
          <w:color w:val="auto"/>
          <w:sz w:val="32"/>
          <w:szCs w:val="32"/>
          <w:highlight w:val="none"/>
        </w:rPr>
        <w:t>水电</w:t>
      </w:r>
      <w:r>
        <w:rPr>
          <w:rFonts w:hint="eastAsia" w:ascii="仿宋_GB2312" w:hAnsi="仿宋_GB2312" w:eastAsia="仿宋_GB2312" w:cs="仿宋_GB2312"/>
          <w:color w:val="auto"/>
          <w:sz w:val="32"/>
          <w:szCs w:val="32"/>
          <w:highlight w:val="none"/>
          <w:lang w:eastAsia="zh-CN"/>
        </w:rPr>
        <w:t>、物业</w:t>
      </w:r>
      <w:r>
        <w:rPr>
          <w:rFonts w:hint="eastAsia" w:ascii="仿宋_GB2312" w:hAnsi="仿宋_GB2312" w:eastAsia="仿宋_GB2312" w:cs="仿宋_GB2312"/>
          <w:color w:val="auto"/>
          <w:sz w:val="32"/>
          <w:szCs w:val="32"/>
          <w:highlight w:val="none"/>
        </w:rPr>
        <w:t>及公用取暖费</w:t>
      </w:r>
      <w:r>
        <w:rPr>
          <w:rFonts w:hint="eastAsia" w:ascii="仿宋_GB2312" w:hAnsi="仿宋_GB2312" w:eastAsia="仿宋_GB2312" w:cs="仿宋_GB2312"/>
          <w:color w:val="auto"/>
          <w:sz w:val="32"/>
          <w:szCs w:val="32"/>
          <w:highlight w:val="none"/>
          <w:lang w:val="en-US" w:eastAsia="zh-CN"/>
        </w:rPr>
        <w:t>1250</w:t>
      </w:r>
      <w:r>
        <w:rPr>
          <w:rFonts w:hint="eastAsia" w:ascii="仿宋_GB2312" w:hAnsi="仿宋_GB2312" w:eastAsia="仿宋_GB2312" w:cs="仿宋_GB2312"/>
          <w:color w:val="auto"/>
          <w:sz w:val="32"/>
          <w:szCs w:val="32"/>
          <w:highlight w:val="none"/>
        </w:rPr>
        <w:t>万元；公车及交通费</w:t>
      </w:r>
      <w:r>
        <w:rPr>
          <w:rFonts w:hint="eastAsia" w:ascii="仿宋_GB2312" w:hAnsi="仿宋_GB2312" w:eastAsia="仿宋_GB2312" w:cs="仿宋_GB2312"/>
          <w:color w:val="auto"/>
          <w:sz w:val="32"/>
          <w:szCs w:val="32"/>
          <w:highlight w:val="none"/>
          <w:lang w:val="en-US" w:eastAsia="zh-CN"/>
        </w:rPr>
        <w:t>400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第一书记及驻村工作组</w:t>
      </w:r>
      <w:r>
        <w:rPr>
          <w:rFonts w:hint="eastAsia" w:ascii="仿宋_GB2312" w:hAnsi="仿宋_GB2312" w:eastAsia="仿宋_GB2312" w:cs="仿宋_GB2312"/>
          <w:color w:val="auto"/>
          <w:sz w:val="32"/>
          <w:szCs w:val="32"/>
          <w:highlight w:val="none"/>
        </w:rPr>
        <w:t>经费</w:t>
      </w:r>
      <w:r>
        <w:rPr>
          <w:rFonts w:hint="eastAsia" w:ascii="仿宋_GB2312" w:hAnsi="仿宋_GB2312" w:eastAsia="仿宋_GB2312" w:cs="仿宋_GB2312"/>
          <w:color w:val="auto"/>
          <w:sz w:val="32"/>
          <w:szCs w:val="32"/>
          <w:highlight w:val="none"/>
          <w:lang w:val="en-US" w:eastAsia="zh-CN"/>
        </w:rPr>
        <w:t>437</w:t>
      </w:r>
      <w:r>
        <w:rPr>
          <w:rFonts w:hint="eastAsia" w:ascii="仿宋_GB2312" w:hAnsi="仿宋_GB2312" w:eastAsia="仿宋_GB2312" w:cs="仿宋_GB2312"/>
          <w:color w:val="auto"/>
          <w:sz w:val="32"/>
          <w:szCs w:val="32"/>
          <w:highlight w:val="none"/>
        </w:rPr>
        <w:t>万元；福利费</w:t>
      </w:r>
      <w:r>
        <w:rPr>
          <w:rFonts w:hint="eastAsia" w:ascii="仿宋_GB2312" w:hAnsi="仿宋_GB2312" w:eastAsia="仿宋_GB2312" w:cs="仿宋_GB2312"/>
          <w:color w:val="auto"/>
          <w:sz w:val="32"/>
          <w:szCs w:val="32"/>
          <w:highlight w:val="none"/>
          <w:lang w:val="en-US" w:eastAsia="zh-CN"/>
        </w:rPr>
        <w:t>645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，其他支出</w:t>
      </w:r>
      <w:r>
        <w:rPr>
          <w:rFonts w:hint="eastAsia" w:ascii="仿宋_GB2312" w:hAnsi="仿宋_GB2312" w:eastAsia="仿宋_GB2312" w:cs="仿宋_GB2312"/>
          <w:color w:val="auto"/>
          <w:sz w:val="32"/>
          <w:szCs w:val="32"/>
          <w:highlight w:val="none"/>
          <w:lang w:val="en-US" w:eastAsia="zh-CN"/>
        </w:rPr>
        <w:t>186万元</w:t>
      </w:r>
      <w:r>
        <w:rPr>
          <w:rFonts w:hint="eastAsia" w:ascii="仿宋_GB2312" w:hAnsi="仿宋_GB2312" w:eastAsia="仿宋_GB2312" w:cs="仿宋_GB2312"/>
          <w:color w:val="auto"/>
          <w:sz w:val="32"/>
          <w:szCs w:val="32"/>
          <w:highlight w:val="none"/>
        </w:rPr>
        <w:t>。</w:t>
      </w:r>
    </w:p>
    <w:p w14:paraId="54C7CC98">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③</w:t>
      </w:r>
      <w:r>
        <w:rPr>
          <w:rFonts w:hint="eastAsia" w:ascii="仿宋_GB2312" w:hAnsi="仿宋_GB2312" w:eastAsia="仿宋_GB2312" w:cs="仿宋_GB2312"/>
          <w:b/>
          <w:bCs/>
          <w:color w:val="auto"/>
          <w:sz w:val="32"/>
          <w:szCs w:val="32"/>
          <w:highlight w:val="none"/>
          <w:lang w:eastAsia="zh-CN"/>
        </w:rPr>
        <w:t>其他运转类安排</w:t>
      </w:r>
      <w:r>
        <w:rPr>
          <w:rFonts w:hint="eastAsia" w:ascii="仿宋_GB2312" w:hAnsi="仿宋_GB2312" w:eastAsia="仿宋_GB2312" w:cs="仿宋_GB2312"/>
          <w:b/>
          <w:bCs/>
          <w:color w:val="auto"/>
          <w:sz w:val="32"/>
          <w:szCs w:val="32"/>
          <w:highlight w:val="none"/>
          <w:lang w:val="en-US" w:eastAsia="zh-CN"/>
        </w:rPr>
        <w:t>10536万元</w:t>
      </w:r>
    </w:p>
    <w:p w14:paraId="4BFA4AAB">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640" w:firstLineChars="200"/>
        <w:jc w:val="both"/>
        <w:textAlignment w:val="bottom"/>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其他运转类项目指除单位通用的公用经费以外，为保障本单位专用资产设施运行以及各类工作经费的支出。主要包括政府购买服务人员工资、计划内临时工工资及单位其他经常性业务经费。按照党中央、国务院“过紧日子”的要求，2022年其他运转类项目预算安排中，按上年各单位其他经常性业务预算支出的95%安排，共计10536万元。</w:t>
      </w:r>
    </w:p>
    <w:p w14:paraId="7E84FBD0">
      <w:pPr>
        <w:keepNext w:val="0"/>
        <w:keepLines w:val="0"/>
        <w:pageBreakBefore w:val="0"/>
        <w:widowControl w:val="0"/>
        <w:numPr>
          <w:ilvl w:val="0"/>
          <w:numId w:val="0"/>
        </w:numPr>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④</w:t>
      </w:r>
      <w:r>
        <w:rPr>
          <w:rFonts w:hint="eastAsia" w:ascii="仿宋_GB2312" w:hAnsi="仿宋_GB2312" w:eastAsia="仿宋_GB2312" w:cs="仿宋_GB2312"/>
          <w:b/>
          <w:bCs/>
          <w:color w:val="auto"/>
          <w:sz w:val="32"/>
          <w:szCs w:val="32"/>
          <w:highlight w:val="none"/>
          <w:lang w:eastAsia="zh-CN"/>
        </w:rPr>
        <w:t>特定目标类</w:t>
      </w:r>
      <w:r>
        <w:rPr>
          <w:rFonts w:hint="eastAsia" w:ascii="仿宋_GB2312" w:hAnsi="仿宋_GB2312" w:eastAsia="仿宋_GB2312" w:cs="仿宋_GB2312"/>
          <w:b/>
          <w:bCs/>
          <w:color w:val="auto"/>
          <w:sz w:val="32"/>
          <w:szCs w:val="32"/>
          <w:highlight w:val="none"/>
        </w:rPr>
        <w:t>安排</w:t>
      </w:r>
      <w:r>
        <w:rPr>
          <w:rFonts w:hint="eastAsia" w:ascii="仿宋_GB2312" w:hAnsi="仿宋_GB2312" w:eastAsia="仿宋_GB2312" w:cs="仿宋_GB2312"/>
          <w:b/>
          <w:bCs/>
          <w:color w:val="auto"/>
          <w:sz w:val="32"/>
          <w:szCs w:val="32"/>
          <w:highlight w:val="none"/>
          <w:lang w:val="en-US" w:eastAsia="zh-CN"/>
        </w:rPr>
        <w:t>69529</w:t>
      </w:r>
      <w:r>
        <w:rPr>
          <w:rFonts w:hint="eastAsia" w:ascii="仿宋_GB2312" w:hAnsi="仿宋_GB2312" w:eastAsia="仿宋_GB2312" w:cs="仿宋_GB2312"/>
          <w:b/>
          <w:bCs/>
          <w:color w:val="auto"/>
          <w:sz w:val="32"/>
          <w:szCs w:val="32"/>
          <w:highlight w:val="none"/>
        </w:rPr>
        <w:t>万元</w:t>
      </w:r>
    </w:p>
    <w:p w14:paraId="709238C1">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firstLine="640" w:firstLineChars="200"/>
        <w:jc w:val="both"/>
        <w:textAlignment w:val="bottom"/>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特定目标类项目指部门或单位为完成当年特定的工作目标和事业发展的支出。根据我县财力，</w:t>
      </w:r>
      <w:r>
        <w:rPr>
          <w:rFonts w:hint="eastAsia" w:ascii="仿宋_GB2312" w:hAnsi="仿宋_GB2312" w:eastAsia="仿宋_GB2312" w:cs="仿宋_GB2312"/>
          <w:color w:val="auto"/>
          <w:sz w:val="32"/>
          <w:szCs w:val="32"/>
          <w:highlight w:val="none"/>
          <w:lang w:val="en-US" w:eastAsia="zh-CN"/>
        </w:rPr>
        <w:t>2022年特定目标类项目主要安排用于单位当年应保障的基本民生项目和部分上级责任制考核需完成的项目，具体为：</w:t>
      </w:r>
    </w:p>
    <w:p w14:paraId="13653359">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一般公共服务方面</w:t>
      </w:r>
      <w:r>
        <w:rPr>
          <w:rFonts w:hint="eastAsia" w:ascii="仿宋_GB2312" w:hAnsi="仿宋_GB2312" w:eastAsia="仿宋_GB2312" w:cs="仿宋_GB2312"/>
          <w:b/>
          <w:bCs/>
          <w:color w:val="auto"/>
          <w:sz w:val="32"/>
          <w:szCs w:val="32"/>
          <w:highlight w:val="none"/>
          <w:lang w:val="en-US" w:eastAsia="zh-CN"/>
        </w:rPr>
        <w:t>5166</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组织部责任制考核专项业务经费200万元；宣传部民生政策配套县域宣传专项工作经费200万元；政法委综治经费、涉法涉诉案件化解、平安交城建设经费200万元；总工会工会经费400万元；信访局信访经费120万元；机关事务管理中心旧欠化解400万元、机关维修购置接待及旧医院改造1000万元；行政审批局优化营商环境等相关审批事项200万元；财政局评审、采购、绩效评价等工作经费300万元；审计局审计工作经费150万元；市场监督局知识产权、行业安全抽检等工作经费170万元；税务局基础设施维修200万元；卦山景区旧欠化解330万元。</w:t>
      </w:r>
    </w:p>
    <w:p w14:paraId="0BE8F733">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bidi="ar-SA"/>
        </w:rPr>
        <w:t>公检法方面1297万元。</w:t>
      </w:r>
      <w:r>
        <w:rPr>
          <w:rFonts w:hint="eastAsia" w:ascii="仿宋_GB2312" w:hAnsi="仿宋_GB2312" w:eastAsia="仿宋_GB2312" w:cs="仿宋_GB2312"/>
          <w:color w:val="auto"/>
          <w:kern w:val="2"/>
          <w:sz w:val="32"/>
          <w:szCs w:val="32"/>
          <w:highlight w:val="none"/>
          <w:lang w:val="en-US" w:eastAsia="zh-CN" w:bidi="ar-SA"/>
        </w:rPr>
        <w:t>主要是：公安局旧欠化解300万元、彩虹社工、智慧平台建设300万元；交警队道路安全监管经费600万元</w:t>
      </w:r>
    </w:p>
    <w:p w14:paraId="4456D962">
      <w:pPr>
        <w:keepNext w:val="0"/>
        <w:keepLines w:val="0"/>
        <w:pageBreakBefore w:val="0"/>
        <w:widowControl w:val="0"/>
        <w:tabs>
          <w:tab w:val="left" w:pos="0"/>
        </w:tabs>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教育方面</w:t>
      </w:r>
      <w:r>
        <w:rPr>
          <w:rFonts w:hint="eastAsia" w:ascii="仿宋_GB2312" w:hAnsi="仿宋_GB2312" w:eastAsia="仿宋_GB2312" w:cs="仿宋_GB2312"/>
          <w:b/>
          <w:color w:val="auto"/>
          <w:sz w:val="32"/>
          <w:szCs w:val="32"/>
          <w:highlight w:val="none"/>
          <w:lang w:val="en-US" w:eastAsia="zh-CN"/>
        </w:rPr>
        <w:t>7934</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b/>
          <w:color w:val="auto"/>
          <w:sz w:val="32"/>
          <w:szCs w:val="32"/>
          <w:highlight w:val="none"/>
          <w:lang w:eastAsia="zh-CN"/>
        </w:rPr>
        <w:t>主要是：</w:t>
      </w:r>
      <w:r>
        <w:rPr>
          <w:rFonts w:hint="eastAsia" w:ascii="仿宋_GB2312" w:hAnsi="仿宋_GB2312" w:eastAsia="仿宋_GB2312" w:cs="仿宋_GB2312"/>
          <w:color w:val="auto"/>
          <w:kern w:val="2"/>
          <w:sz w:val="32"/>
          <w:szCs w:val="32"/>
          <w:highlight w:val="none"/>
          <w:lang w:val="en-US" w:eastAsia="zh-CN" w:bidi="ar-SA"/>
        </w:rPr>
        <w:t>教育基本民生政策配套、债务化解等1709万元、学前教育收费纳入预算内后运行补助800万元、贯彻落实教育二十条2000万元、教育费附加安排2000万元；交中运行维护400万元；二中旧欠化解及运行维护400万元；职中基本民生政策配套及旧欠化解446万元。</w:t>
      </w:r>
    </w:p>
    <w:p w14:paraId="629CEF3E">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科技方面40万元。</w:t>
      </w:r>
      <w:r>
        <w:rPr>
          <w:rFonts w:hint="eastAsia" w:ascii="仿宋_GB2312" w:hAnsi="仿宋_GB2312" w:eastAsia="仿宋_GB2312" w:cs="仿宋_GB2312"/>
          <w:color w:val="auto"/>
          <w:kern w:val="2"/>
          <w:sz w:val="32"/>
          <w:szCs w:val="32"/>
          <w:highlight w:val="none"/>
          <w:lang w:val="en-US" w:eastAsia="zh-CN" w:bidi="ar-SA"/>
        </w:rPr>
        <w:t>主要是：科协科普大篷车购置37万元。</w:t>
      </w:r>
    </w:p>
    <w:p w14:paraId="30EFF19F">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文化方面482万元</w:t>
      </w:r>
      <w:r>
        <w:rPr>
          <w:rFonts w:hint="eastAsia" w:ascii="仿宋_GB2312" w:hAnsi="仿宋_GB2312" w:eastAsia="仿宋_GB2312" w:cs="仿宋_GB2312"/>
          <w:b/>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主要是：文化旅游局文化基本民生政策配套45万元、旅游厕所建设文物保护规划等200万元、文物保护性修复专项200万元。</w:t>
      </w:r>
    </w:p>
    <w:p w14:paraId="3FA80460">
      <w:pPr>
        <w:keepNext w:val="0"/>
        <w:keepLines w:val="0"/>
        <w:pageBreakBefore w:val="0"/>
        <w:widowControl w:val="0"/>
        <w:tabs>
          <w:tab w:val="left" w:pos="0"/>
        </w:tabs>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社会保障方面</w:t>
      </w:r>
      <w:r>
        <w:rPr>
          <w:rFonts w:hint="eastAsia" w:ascii="仿宋_GB2312" w:hAnsi="仿宋_GB2312" w:eastAsia="仿宋_GB2312" w:cs="仿宋_GB2312"/>
          <w:b/>
          <w:color w:val="auto"/>
          <w:sz w:val="32"/>
          <w:szCs w:val="32"/>
          <w:highlight w:val="none"/>
          <w:lang w:val="en-US" w:eastAsia="zh-CN"/>
        </w:rPr>
        <w:t>15842</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社会保险所企业、行政事业单位及居民养老保险补助9000万元；民政局困难群众基本生活救助金1236万元、低保县级配套1500万元、养老设施运营250万元；退役军人局相关退役军人政策兑现补助1195万元；医疗保险服务中心城乡居民医疗保险县级配套及离休干部医药费、疫苗接种费1060万元。</w:t>
      </w:r>
    </w:p>
    <w:p w14:paraId="1E1B16BE">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卫生健康方面1552万元。</w:t>
      </w:r>
      <w:r>
        <w:rPr>
          <w:rFonts w:hint="eastAsia" w:ascii="仿宋_GB2312" w:hAnsi="仿宋_GB2312" w:eastAsia="仿宋_GB2312" w:cs="仿宋_GB2312"/>
          <w:color w:val="auto"/>
          <w:kern w:val="2"/>
          <w:sz w:val="32"/>
          <w:szCs w:val="32"/>
          <w:highlight w:val="none"/>
          <w:lang w:val="en-US" w:eastAsia="zh-CN" w:bidi="ar-SA"/>
        </w:rPr>
        <w:t>主要是：卫健局农村改厕、基本公共卫生县级配套及疫情防控等专项资金768万元；医疗集团基层医疗机构运行、公立医院改革县级配套及疫情防控物资储备、房租等758万元。</w:t>
      </w:r>
    </w:p>
    <w:p w14:paraId="3AA4941F">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firstLine="643" w:firstLineChars="200"/>
        <w:jc w:val="both"/>
        <w:textAlignment w:val="bottom"/>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节能环保方面2553万元。</w:t>
      </w:r>
      <w:r>
        <w:rPr>
          <w:rFonts w:hint="eastAsia" w:ascii="仿宋_GB2312" w:hAnsi="仿宋_GB2312" w:eastAsia="仿宋_GB2312" w:cs="仿宋_GB2312"/>
          <w:color w:val="auto"/>
          <w:kern w:val="2"/>
          <w:sz w:val="32"/>
          <w:szCs w:val="32"/>
          <w:highlight w:val="none"/>
          <w:lang w:val="en-US" w:eastAsia="zh-CN" w:bidi="ar-SA"/>
        </w:rPr>
        <w:t>主要是：环保局把关工程运行费400万元、洒水车运营费用100万元；污水处理厂运营费用600万元、旧欠化解200万元；垃圾处理厂运营费用400万元，旧欠化解120万元；西营污水处理厂运营费用300万元，旧欠化解230万元。</w:t>
      </w:r>
    </w:p>
    <w:p w14:paraId="1FE45AC9">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城乡社区方面</w:t>
      </w:r>
      <w:r>
        <w:rPr>
          <w:rFonts w:hint="eastAsia" w:ascii="仿宋_GB2312" w:hAnsi="仿宋_GB2312" w:eastAsia="仿宋_GB2312" w:cs="仿宋_GB2312"/>
          <w:b/>
          <w:color w:val="auto"/>
          <w:sz w:val="32"/>
          <w:szCs w:val="32"/>
          <w:highlight w:val="none"/>
          <w:lang w:val="en-US" w:eastAsia="zh-CN"/>
        </w:rPr>
        <w:t>3182</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主要是：住建局环卫一体化运营经费旧欠化解300万元、2022年运营经费800万元、城区绿化300万元、乡镇保洁员工资224万元、历年工程旧欠1518万元。</w:t>
      </w:r>
    </w:p>
    <w:p w14:paraId="565D3595">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农林水方面</w:t>
      </w:r>
      <w:r>
        <w:rPr>
          <w:rFonts w:hint="eastAsia" w:ascii="仿宋_GB2312" w:hAnsi="仿宋_GB2312" w:eastAsia="仿宋_GB2312" w:cs="仿宋_GB2312"/>
          <w:b/>
          <w:color w:val="auto"/>
          <w:sz w:val="32"/>
          <w:szCs w:val="32"/>
          <w:highlight w:val="none"/>
          <w:lang w:val="en-US" w:eastAsia="zh-CN"/>
        </w:rPr>
        <w:t>3503</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农业农村局亚行本息偿还740万元；农业发展服务中心基本民生政策配套546万元；林业局通道绿化租地费278万元、护林员补助142万元、护林防火经费70万元、森林巡检系统服务费等100万元、历年旧欠化解434万元；水利局饮水安全县级配套51万元、河长制工作经费140万元、世行贷款本息偿还305万元、水毁堤坝修复130万元。</w:t>
      </w:r>
    </w:p>
    <w:p w14:paraId="27228E4E">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color w:val="auto"/>
          <w:sz w:val="32"/>
          <w:szCs w:val="32"/>
          <w:highlight w:val="none"/>
        </w:rPr>
        <w:t>其他方面</w:t>
      </w:r>
      <w:r>
        <w:rPr>
          <w:rFonts w:hint="eastAsia" w:ascii="仿宋_GB2312" w:hAnsi="仿宋_GB2312" w:eastAsia="仿宋_GB2312" w:cs="仿宋_GB2312"/>
          <w:b/>
          <w:color w:val="auto"/>
          <w:sz w:val="32"/>
          <w:szCs w:val="32"/>
          <w:highlight w:val="none"/>
          <w:lang w:val="en-US" w:eastAsia="zh-CN"/>
        </w:rPr>
        <w:t>3475</w:t>
      </w:r>
      <w:r>
        <w:rPr>
          <w:rFonts w:hint="eastAsia" w:ascii="仿宋_GB2312" w:hAnsi="仿宋_GB2312" w:eastAsia="仿宋_GB2312" w:cs="仿宋_GB2312"/>
          <w:b/>
          <w:color w:val="auto"/>
          <w:sz w:val="32"/>
          <w:szCs w:val="32"/>
          <w:highlight w:val="none"/>
        </w:rPr>
        <w:t>万元。</w:t>
      </w:r>
      <w:r>
        <w:rPr>
          <w:rFonts w:hint="eastAsia" w:ascii="仿宋_GB2312" w:hAnsi="仿宋_GB2312" w:eastAsia="仿宋_GB2312" w:cs="仿宋_GB2312"/>
          <w:color w:val="auto"/>
          <w:kern w:val="2"/>
          <w:sz w:val="32"/>
          <w:szCs w:val="32"/>
          <w:highlight w:val="none"/>
          <w:lang w:val="en-US" w:eastAsia="zh-CN" w:bidi="ar-SA"/>
        </w:rPr>
        <w:t>主要是：企业改制经费1000万元；经济开发区办公楼迁建335万元、园区建设500万元；粮食和物资中心粮食安全保障264万元；应急管理局安全生产专项事务100万元；各乡镇农业设施修复重建等专项事务471万元；旧欠债务化解620万元。</w:t>
      </w:r>
    </w:p>
    <w:p w14:paraId="3D0B0C1C">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⑤预留切块资金安排</w:t>
      </w:r>
      <w:r>
        <w:rPr>
          <w:rFonts w:hint="eastAsia" w:ascii="仿宋_GB2312" w:hAnsi="仿宋_GB2312" w:eastAsia="仿宋_GB2312" w:cs="仿宋_GB2312"/>
          <w:b/>
          <w:bCs/>
          <w:color w:val="auto"/>
          <w:sz w:val="32"/>
          <w:szCs w:val="32"/>
          <w:highlight w:val="none"/>
          <w:lang w:val="en-US" w:eastAsia="zh-CN"/>
        </w:rPr>
        <w:t>24503</w:t>
      </w:r>
      <w:r>
        <w:rPr>
          <w:rFonts w:hint="eastAsia" w:ascii="仿宋_GB2312" w:hAnsi="仿宋_GB2312" w:eastAsia="仿宋_GB2312" w:cs="仿宋_GB2312"/>
          <w:b/>
          <w:bCs/>
          <w:color w:val="auto"/>
          <w:sz w:val="32"/>
          <w:szCs w:val="32"/>
          <w:highlight w:val="none"/>
        </w:rPr>
        <w:t>万元。</w:t>
      </w:r>
    </w:p>
    <w:p w14:paraId="2452BA0F">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调资预留</w:t>
      </w:r>
      <w:r>
        <w:rPr>
          <w:rFonts w:hint="eastAsia" w:ascii="仿宋_GB2312" w:hAnsi="仿宋_GB2312" w:eastAsia="仿宋_GB2312" w:cs="仿宋_GB2312"/>
          <w:color w:val="auto"/>
          <w:sz w:val="32"/>
          <w:szCs w:val="32"/>
          <w:highlight w:val="none"/>
          <w:lang w:val="en-US" w:eastAsia="zh-CN"/>
        </w:rPr>
        <w:t>6000万元，</w:t>
      </w:r>
      <w:r>
        <w:rPr>
          <w:rFonts w:hint="eastAsia" w:ascii="仿宋_GB2312" w:hAnsi="仿宋_GB2312" w:eastAsia="仿宋_GB2312" w:cs="仿宋_GB2312"/>
          <w:color w:val="auto"/>
          <w:sz w:val="32"/>
          <w:szCs w:val="32"/>
          <w:highlight w:val="none"/>
          <w:lang w:eastAsia="zh-CN"/>
        </w:rPr>
        <w:t>乡村振兴和脱贫攻坚衔接</w:t>
      </w:r>
      <w:r>
        <w:rPr>
          <w:rFonts w:hint="eastAsia" w:ascii="仿宋_GB2312" w:hAnsi="仿宋_GB2312" w:eastAsia="仿宋_GB2312" w:cs="仿宋_GB2312"/>
          <w:color w:val="auto"/>
          <w:sz w:val="32"/>
          <w:szCs w:val="32"/>
          <w:highlight w:val="none"/>
          <w:lang w:val="en-US" w:eastAsia="zh-CN"/>
        </w:rPr>
        <w:t>3000</w:t>
      </w:r>
      <w:r>
        <w:rPr>
          <w:rFonts w:hint="eastAsia" w:ascii="仿宋_GB2312" w:hAnsi="仿宋_GB2312" w:eastAsia="仿宋_GB2312" w:cs="仿宋_GB2312"/>
          <w:color w:val="auto"/>
          <w:sz w:val="32"/>
          <w:szCs w:val="32"/>
          <w:highlight w:val="none"/>
        </w:rPr>
        <w:t>万元；环保攻坚</w:t>
      </w:r>
      <w:r>
        <w:rPr>
          <w:rFonts w:hint="eastAsia" w:ascii="仿宋_GB2312" w:hAnsi="仿宋_GB2312" w:eastAsia="仿宋_GB2312" w:cs="仿宋_GB2312"/>
          <w:color w:val="auto"/>
          <w:sz w:val="32"/>
          <w:szCs w:val="32"/>
          <w:highlight w:val="none"/>
          <w:lang w:val="en-US" w:eastAsia="zh-CN"/>
        </w:rPr>
        <w:t>614</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城乡环境整治</w:t>
      </w:r>
      <w:r>
        <w:rPr>
          <w:rFonts w:hint="eastAsia" w:ascii="仿宋_GB2312" w:hAnsi="仿宋_GB2312" w:eastAsia="仿宋_GB2312" w:cs="仿宋_GB2312"/>
          <w:color w:val="auto"/>
          <w:sz w:val="32"/>
          <w:szCs w:val="32"/>
          <w:highlight w:val="none"/>
          <w:lang w:val="en-US" w:eastAsia="zh-CN"/>
        </w:rPr>
        <w:t>500万元；垃圾集中处理300万元；</w:t>
      </w:r>
      <w:r>
        <w:rPr>
          <w:rFonts w:hint="eastAsia" w:ascii="仿宋_GB2312" w:hAnsi="仿宋_GB2312" w:eastAsia="仿宋_GB2312" w:cs="仿宋_GB2312"/>
          <w:color w:val="auto"/>
          <w:sz w:val="32"/>
          <w:szCs w:val="32"/>
          <w:highlight w:val="none"/>
        </w:rPr>
        <w:t>党校建设</w:t>
      </w:r>
      <w:r>
        <w:rPr>
          <w:rFonts w:hint="eastAsia" w:ascii="仿宋_GB2312" w:hAnsi="仿宋_GB2312" w:eastAsia="仿宋_GB2312" w:cs="仿宋_GB2312"/>
          <w:color w:val="auto"/>
          <w:sz w:val="32"/>
          <w:szCs w:val="32"/>
          <w:highlight w:val="none"/>
          <w:lang w:val="en-US" w:eastAsia="zh-CN"/>
        </w:rPr>
        <w:t>1500万元，</w:t>
      </w:r>
      <w:r>
        <w:rPr>
          <w:rFonts w:hint="eastAsia" w:ascii="仿宋_GB2312" w:hAnsi="仿宋_GB2312" w:eastAsia="仿宋_GB2312" w:cs="仿宋_GB2312"/>
          <w:color w:val="auto"/>
          <w:sz w:val="32"/>
          <w:szCs w:val="32"/>
          <w:highlight w:val="none"/>
        </w:rPr>
        <w:t>文明城市创建</w:t>
      </w:r>
      <w:r>
        <w:rPr>
          <w:rFonts w:hint="eastAsia" w:ascii="仿宋_GB2312" w:hAnsi="仿宋_GB2312" w:eastAsia="仿宋_GB2312" w:cs="仿宋_GB2312"/>
          <w:color w:val="auto"/>
          <w:sz w:val="32"/>
          <w:szCs w:val="32"/>
          <w:highlight w:val="none"/>
          <w:lang w:val="en-US" w:eastAsia="zh-CN"/>
        </w:rPr>
        <w:t>500万元，</w:t>
      </w:r>
      <w:r>
        <w:rPr>
          <w:rFonts w:hint="eastAsia" w:ascii="仿宋_GB2312" w:hAnsi="仿宋_GB2312" w:eastAsia="仿宋_GB2312" w:cs="仿宋_GB2312"/>
          <w:color w:val="auto"/>
          <w:sz w:val="32"/>
          <w:szCs w:val="32"/>
          <w:highlight w:val="none"/>
        </w:rPr>
        <w:t>数字政府</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lang w:eastAsia="zh-CN"/>
        </w:rPr>
        <w:t>人</w:t>
      </w:r>
      <w:r>
        <w:rPr>
          <w:rFonts w:hint="eastAsia" w:ascii="仿宋_GB2312" w:hAnsi="仿宋_GB2312" w:eastAsia="仿宋_GB2312" w:cs="仿宋_GB2312"/>
          <w:color w:val="auto"/>
          <w:sz w:val="32"/>
          <w:szCs w:val="32"/>
          <w:highlight w:val="none"/>
        </w:rPr>
        <w:t>才</w:t>
      </w:r>
      <w:r>
        <w:rPr>
          <w:rFonts w:hint="eastAsia" w:ascii="仿宋_GB2312" w:hAnsi="仿宋_GB2312" w:eastAsia="仿宋_GB2312" w:cs="仿宋_GB2312"/>
          <w:color w:val="auto"/>
          <w:sz w:val="32"/>
          <w:szCs w:val="32"/>
          <w:highlight w:val="none"/>
          <w:lang w:eastAsia="zh-CN"/>
        </w:rPr>
        <w:t>工作</w:t>
      </w:r>
      <w:r>
        <w:rPr>
          <w:rFonts w:hint="eastAsia" w:ascii="仿宋_GB2312" w:hAnsi="仿宋_GB2312" w:eastAsia="仿宋_GB2312" w:cs="仿宋_GB2312"/>
          <w:color w:val="auto"/>
          <w:sz w:val="32"/>
          <w:szCs w:val="32"/>
          <w:highlight w:val="none"/>
          <w:lang w:val="en-US" w:eastAsia="zh-CN"/>
        </w:rPr>
        <w:t>500万元，</w:t>
      </w:r>
      <w:r>
        <w:rPr>
          <w:rFonts w:hint="eastAsia" w:ascii="仿宋_GB2312" w:hAnsi="仿宋_GB2312" w:eastAsia="仿宋_GB2312" w:cs="仿宋_GB2312"/>
          <w:color w:val="auto"/>
          <w:sz w:val="32"/>
          <w:szCs w:val="32"/>
          <w:highlight w:val="none"/>
        </w:rPr>
        <w:t>融媒体建设</w:t>
      </w:r>
      <w:r>
        <w:rPr>
          <w:rFonts w:hint="eastAsia" w:ascii="仿宋_GB2312" w:hAnsi="仿宋_GB2312" w:eastAsia="仿宋_GB2312" w:cs="仿宋_GB2312"/>
          <w:color w:val="auto"/>
          <w:sz w:val="32"/>
          <w:szCs w:val="32"/>
          <w:highlight w:val="none"/>
          <w:lang w:val="en-US" w:eastAsia="zh-CN"/>
        </w:rPr>
        <w:t>200万元，</w:t>
      </w:r>
      <w:r>
        <w:rPr>
          <w:rFonts w:hint="eastAsia" w:ascii="仿宋_GB2312" w:hAnsi="仿宋_GB2312" w:eastAsia="仿宋_GB2312" w:cs="仿宋_GB2312"/>
          <w:color w:val="auto"/>
          <w:sz w:val="32"/>
          <w:szCs w:val="32"/>
          <w:highlight w:val="none"/>
        </w:rPr>
        <w:t>疫情防控</w:t>
      </w:r>
      <w:r>
        <w:rPr>
          <w:rFonts w:hint="eastAsia" w:ascii="仿宋_GB2312" w:hAnsi="仿宋_GB2312" w:eastAsia="仿宋_GB2312" w:cs="仿宋_GB2312"/>
          <w:color w:val="auto"/>
          <w:sz w:val="32"/>
          <w:szCs w:val="32"/>
          <w:highlight w:val="none"/>
          <w:lang w:val="en-US" w:eastAsia="zh-CN"/>
        </w:rPr>
        <w:t>500万元，</w:t>
      </w:r>
      <w:r>
        <w:rPr>
          <w:rFonts w:hint="eastAsia" w:ascii="仿宋_GB2312" w:hAnsi="仿宋_GB2312" w:eastAsia="仿宋_GB2312" w:cs="仿宋_GB2312"/>
          <w:color w:val="auto"/>
          <w:sz w:val="32"/>
          <w:szCs w:val="32"/>
          <w:highlight w:val="none"/>
        </w:rPr>
        <w:t>还本付息</w:t>
      </w:r>
      <w:r>
        <w:rPr>
          <w:rFonts w:hint="eastAsia" w:ascii="仿宋_GB2312" w:hAnsi="仿宋_GB2312" w:eastAsia="仿宋_GB2312" w:cs="仿宋_GB2312"/>
          <w:color w:val="auto"/>
          <w:sz w:val="32"/>
          <w:szCs w:val="32"/>
          <w:highlight w:val="none"/>
          <w:lang w:val="en-US" w:eastAsia="zh-CN"/>
        </w:rPr>
        <w:t>4000万元，大医院医疗设备购置1000万元；</w:t>
      </w:r>
      <w:r>
        <w:rPr>
          <w:rFonts w:hint="eastAsia" w:ascii="仿宋_GB2312" w:hAnsi="仿宋_GB2312" w:eastAsia="仿宋_GB2312" w:cs="仿宋_GB2312"/>
          <w:color w:val="auto"/>
          <w:sz w:val="32"/>
          <w:szCs w:val="32"/>
          <w:highlight w:val="none"/>
          <w:lang w:eastAsia="zh-CN"/>
        </w:rPr>
        <w:t>纪检办案中心</w:t>
      </w:r>
      <w:r>
        <w:rPr>
          <w:rFonts w:hint="eastAsia" w:ascii="仿宋_GB2312" w:hAnsi="仿宋_GB2312" w:eastAsia="仿宋_GB2312" w:cs="仿宋_GB2312"/>
          <w:color w:val="auto"/>
          <w:sz w:val="32"/>
          <w:szCs w:val="32"/>
          <w:highlight w:val="none"/>
        </w:rPr>
        <w:t>建设</w:t>
      </w:r>
      <w:r>
        <w:rPr>
          <w:rFonts w:hint="eastAsia" w:ascii="仿宋_GB2312" w:hAnsi="仿宋_GB2312" w:eastAsia="仿宋_GB2312" w:cs="仿宋_GB2312"/>
          <w:color w:val="auto"/>
          <w:sz w:val="32"/>
          <w:szCs w:val="32"/>
          <w:highlight w:val="none"/>
          <w:lang w:val="en-US" w:eastAsia="zh-CN"/>
        </w:rPr>
        <w:t>500万元，财政暂付款</w:t>
      </w:r>
      <w:r>
        <w:rPr>
          <w:rFonts w:hint="eastAsia" w:ascii="仿宋_GB2312" w:hAnsi="仿宋_GB2312" w:eastAsia="仿宋_GB2312" w:cs="仿宋_GB2312"/>
          <w:color w:val="auto"/>
          <w:sz w:val="32"/>
          <w:szCs w:val="32"/>
          <w:highlight w:val="none"/>
        </w:rPr>
        <w:t>化解</w:t>
      </w:r>
      <w:r>
        <w:rPr>
          <w:rFonts w:hint="eastAsia" w:ascii="仿宋_GB2312" w:hAnsi="仿宋_GB2312" w:eastAsia="仿宋_GB2312" w:cs="仿宋_GB2312"/>
          <w:color w:val="auto"/>
          <w:sz w:val="32"/>
          <w:szCs w:val="32"/>
          <w:highlight w:val="none"/>
          <w:lang w:val="en-US" w:eastAsia="zh-CN"/>
        </w:rPr>
        <w:t>2003万元，护林防火50万元，防汛救灾50万元，科技创新836万元，外贸进出口检疫检测100万元，</w:t>
      </w:r>
      <w:r>
        <w:rPr>
          <w:rFonts w:hint="eastAsia" w:ascii="仿宋_GB2312" w:hAnsi="仿宋_GB2312" w:eastAsia="仿宋_GB2312" w:cs="仿宋_GB2312"/>
          <w:color w:val="auto"/>
          <w:sz w:val="32"/>
          <w:szCs w:val="32"/>
          <w:highlight w:val="none"/>
        </w:rPr>
        <w:t>预备费</w:t>
      </w:r>
      <w:r>
        <w:rPr>
          <w:rFonts w:hint="eastAsia" w:ascii="仿宋_GB2312" w:hAnsi="仿宋_GB2312" w:eastAsia="仿宋_GB2312" w:cs="仿宋_GB2312"/>
          <w:color w:val="auto"/>
          <w:sz w:val="32"/>
          <w:szCs w:val="32"/>
          <w:highlight w:val="none"/>
          <w:lang w:val="en-US" w:eastAsia="zh-CN"/>
        </w:rPr>
        <w:t>2000万元。</w:t>
      </w:r>
    </w:p>
    <w:p w14:paraId="0CC66357">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rPr>
        <w:t>上解上级安排</w:t>
      </w:r>
      <w:r>
        <w:rPr>
          <w:rFonts w:hint="eastAsia" w:ascii="仿宋_GB2312" w:hAnsi="仿宋_GB2312" w:eastAsia="仿宋_GB2312" w:cs="仿宋_GB2312"/>
          <w:b/>
          <w:bCs/>
          <w:color w:val="auto"/>
          <w:sz w:val="32"/>
          <w:szCs w:val="32"/>
          <w:highlight w:val="none"/>
          <w:lang w:val="en-US" w:eastAsia="zh-CN"/>
        </w:rPr>
        <w:t>5328</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bCs/>
          <w:color w:val="auto"/>
          <w:sz w:val="32"/>
          <w:szCs w:val="32"/>
          <w:highlight w:val="none"/>
        </w:rPr>
        <w:t>具体包括：体制上解156万元，</w:t>
      </w:r>
      <w:r>
        <w:rPr>
          <w:rFonts w:hint="eastAsia" w:ascii="仿宋_GB2312" w:hAnsi="仿宋_GB2312" w:eastAsia="仿宋_GB2312" w:cs="仿宋_GB2312"/>
          <w:bCs/>
          <w:color w:val="auto"/>
          <w:sz w:val="32"/>
          <w:szCs w:val="32"/>
          <w:highlight w:val="none"/>
          <w:lang w:eastAsia="zh-CN"/>
        </w:rPr>
        <w:t>法院检察院体制上划基数</w:t>
      </w:r>
      <w:r>
        <w:rPr>
          <w:rFonts w:hint="eastAsia" w:ascii="仿宋_GB2312" w:hAnsi="仿宋_GB2312" w:eastAsia="仿宋_GB2312" w:cs="仿宋_GB2312"/>
          <w:bCs/>
          <w:color w:val="auto"/>
          <w:sz w:val="32"/>
          <w:szCs w:val="32"/>
          <w:highlight w:val="none"/>
          <w:lang w:val="en-US" w:eastAsia="zh-CN"/>
        </w:rPr>
        <w:t>1373万元，空气质量罚款1905万元，水资源税上划232万元，</w:t>
      </w:r>
      <w:r>
        <w:rPr>
          <w:rFonts w:hint="eastAsia" w:ascii="仿宋_GB2312" w:hAnsi="仿宋_GB2312" w:eastAsia="仿宋_GB2312" w:cs="仿宋_GB2312"/>
          <w:bCs/>
          <w:color w:val="auto"/>
          <w:sz w:val="32"/>
          <w:szCs w:val="32"/>
          <w:highlight w:val="none"/>
        </w:rPr>
        <w:t>吕梁机场运行补贴县级负担基数280万元，</w:t>
      </w:r>
      <w:r>
        <w:rPr>
          <w:rFonts w:hint="eastAsia" w:ascii="仿宋_GB2312" w:hAnsi="仿宋_GB2312" w:eastAsia="仿宋_GB2312" w:cs="仿宋_GB2312"/>
          <w:bCs/>
          <w:color w:val="auto"/>
          <w:sz w:val="32"/>
          <w:szCs w:val="32"/>
          <w:highlight w:val="none"/>
          <w:lang w:eastAsia="zh-CN"/>
        </w:rPr>
        <w:t>202</w:t>
      </w: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对口援疆</w:t>
      </w:r>
      <w:r>
        <w:rPr>
          <w:rFonts w:hint="eastAsia" w:ascii="仿宋_GB2312" w:hAnsi="仿宋_GB2312" w:eastAsia="仿宋_GB2312" w:cs="仿宋_GB2312"/>
          <w:bCs/>
          <w:color w:val="auto"/>
          <w:sz w:val="32"/>
          <w:szCs w:val="32"/>
          <w:highlight w:val="none"/>
          <w:lang w:val="en-US" w:eastAsia="zh-CN"/>
        </w:rPr>
        <w:t>135</w:t>
      </w:r>
      <w:r>
        <w:rPr>
          <w:rFonts w:hint="eastAsia" w:ascii="仿宋_GB2312" w:hAnsi="仿宋_GB2312" w:eastAsia="仿宋_GB2312" w:cs="仿宋_GB2312"/>
          <w:bCs/>
          <w:color w:val="auto"/>
          <w:sz w:val="32"/>
          <w:szCs w:val="32"/>
          <w:highlight w:val="none"/>
        </w:rPr>
        <w:t>万元，医疗卫生基数上划226万元</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公共文化领域事权和支出责任划分上解11万元，图书馆等免费开放上划11万元，国防领域上划支出155万元，义务兵家庭有待基数上划31万元，生态环境机构经费基数上划841万元，公路路政人员基数下划-28万元。</w:t>
      </w:r>
      <w:r>
        <w:rPr>
          <w:rFonts w:hint="eastAsia" w:ascii="仿宋_GB2312" w:hAnsi="仿宋_GB2312" w:eastAsia="仿宋_GB2312" w:cs="仿宋_GB2312"/>
          <w:color w:val="auto"/>
          <w:sz w:val="32"/>
          <w:szCs w:val="32"/>
          <w:highlight w:val="none"/>
        </w:rPr>
        <w:t xml:space="preserve"> </w:t>
      </w:r>
    </w:p>
    <w:p w14:paraId="5CA37867">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四、政府性基金预算</w:t>
      </w:r>
    </w:p>
    <w:p w14:paraId="5F63AAD3">
      <w:pPr>
        <w:keepNext w:val="0"/>
        <w:keepLines w:val="0"/>
        <w:pageBreakBefore w:val="0"/>
        <w:widowControl w:val="0"/>
        <w:tabs>
          <w:tab w:val="left" w:pos="0"/>
        </w:tabs>
        <w:kinsoku/>
        <w:topLinePunct w:val="0"/>
        <w:autoSpaceDN/>
        <w:bidi w:val="0"/>
        <w:adjustRightInd w:val="0"/>
        <w:snapToGrid w:val="0"/>
        <w:spacing w:line="600" w:lineRule="exact"/>
        <w:ind w:left="0" w:leftChars="0" w:firstLine="640" w:firstLineChars="200"/>
        <w:jc w:val="both"/>
        <w:rPr>
          <w:rFonts w:hint="eastAsia" w:ascii="仿宋_GB2312" w:hAnsi="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政府性基金是指国家集中的有专门用途的财政资金，支出必须根据收入的使用范围列支。我县政府性基金有：国有土地使用权出让金、国有土地收益基金、污水处理费、城市基础设施配套费4项。</w:t>
      </w:r>
    </w:p>
    <w:p w14:paraId="449AF563">
      <w:pPr>
        <w:keepNext w:val="0"/>
        <w:keepLines w:val="0"/>
        <w:pageBreakBefore w:val="0"/>
        <w:widowControl w:val="0"/>
        <w:numPr>
          <w:ilvl w:val="0"/>
          <w:numId w:val="1"/>
        </w:numPr>
        <w:tabs>
          <w:tab w:val="left" w:pos="0"/>
        </w:tabs>
        <w:kinsoku/>
        <w:topLinePunct w:val="0"/>
        <w:autoSpaceDN/>
        <w:bidi w:val="0"/>
        <w:adjustRightInd w:val="0"/>
        <w:snapToGrid w:val="0"/>
        <w:spacing w:line="600" w:lineRule="exact"/>
        <w:ind w:left="0" w:leftChars="0" w:firstLine="643" w:firstLineChars="200"/>
        <w:jc w:val="both"/>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政府性基金收入测算</w:t>
      </w:r>
    </w:p>
    <w:p w14:paraId="0A9D1831">
      <w:pPr>
        <w:keepNext w:val="0"/>
        <w:keepLines w:val="0"/>
        <w:pageBreakBefore w:val="0"/>
        <w:widowControl w:val="0"/>
        <w:tabs>
          <w:tab w:val="left" w:pos="0"/>
        </w:tabs>
        <w:kinsoku/>
        <w:topLinePunct w:val="0"/>
        <w:autoSpaceDN/>
        <w:bidi w:val="0"/>
        <w:adjustRightInd w:val="0"/>
        <w:snapToGrid w:val="0"/>
        <w:spacing w:line="600" w:lineRule="exact"/>
        <w:ind w:left="0" w:leftChars="0" w:firstLine="643"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1、县本级收入</w:t>
      </w:r>
      <w:r>
        <w:rPr>
          <w:rFonts w:hint="eastAsia" w:ascii="仿宋_GB2312" w:hAnsi="仿宋_GB2312" w:eastAsia="仿宋_GB2312" w:cs="仿宋_GB2312"/>
          <w:b/>
          <w:bCs/>
          <w:color w:val="auto"/>
          <w:sz w:val="32"/>
          <w:szCs w:val="32"/>
          <w:highlight w:val="none"/>
          <w:lang w:val="en-US" w:eastAsia="zh-CN"/>
        </w:rPr>
        <w:t>18000</w:t>
      </w:r>
      <w:r>
        <w:rPr>
          <w:rFonts w:hint="eastAsia" w:ascii="仿宋_GB2312" w:hAnsi="仿宋_GB2312" w:eastAsia="仿宋_GB2312" w:cs="仿宋_GB2312"/>
          <w:b/>
          <w:bCs/>
          <w:color w:val="auto"/>
          <w:sz w:val="32"/>
          <w:szCs w:val="32"/>
          <w:highlight w:val="none"/>
        </w:rPr>
        <w:t>万元。具体为：</w:t>
      </w:r>
      <w:r>
        <w:rPr>
          <w:rFonts w:hint="eastAsia" w:ascii="仿宋_GB2312" w:hAnsi="仿宋_GB2312" w:eastAsia="仿宋_GB2312" w:cs="仿宋_GB2312"/>
          <w:bCs/>
          <w:color w:val="auto"/>
          <w:sz w:val="32"/>
          <w:szCs w:val="32"/>
          <w:highlight w:val="none"/>
        </w:rPr>
        <w:t>国有土地使用权出让收入</w:t>
      </w:r>
      <w:r>
        <w:rPr>
          <w:rFonts w:hint="eastAsia" w:ascii="仿宋_GB2312" w:hAnsi="仿宋_GB2312" w:eastAsia="仿宋_GB2312" w:cs="仿宋_GB2312"/>
          <w:bCs/>
          <w:color w:val="auto"/>
          <w:sz w:val="32"/>
          <w:szCs w:val="32"/>
          <w:highlight w:val="none"/>
          <w:lang w:val="en-US" w:eastAsia="zh-CN"/>
        </w:rPr>
        <w:t>15000</w:t>
      </w:r>
      <w:r>
        <w:rPr>
          <w:rFonts w:hint="eastAsia" w:ascii="仿宋_GB2312" w:hAnsi="仿宋_GB2312" w:eastAsia="仿宋_GB2312" w:cs="仿宋_GB2312"/>
          <w:bCs/>
          <w:color w:val="auto"/>
          <w:sz w:val="32"/>
          <w:szCs w:val="32"/>
          <w:highlight w:val="none"/>
        </w:rPr>
        <w:t>万元，</w:t>
      </w:r>
      <w:r>
        <w:rPr>
          <w:rFonts w:hint="eastAsia" w:ascii="仿宋_GB2312" w:hAnsi="仿宋_GB2312" w:eastAsia="仿宋_GB2312" w:cs="仿宋_GB2312"/>
          <w:color w:val="auto"/>
          <w:sz w:val="32"/>
          <w:szCs w:val="32"/>
          <w:highlight w:val="none"/>
        </w:rPr>
        <w:t>国有土地收益基金</w:t>
      </w:r>
      <w:r>
        <w:rPr>
          <w:rFonts w:hint="eastAsia" w:ascii="仿宋_GB2312" w:hAnsi="仿宋_GB2312" w:eastAsia="仿宋_GB2312" w:cs="仿宋_GB2312"/>
          <w:bCs/>
          <w:color w:val="auto"/>
          <w:sz w:val="32"/>
          <w:szCs w:val="32"/>
          <w:highlight w:val="none"/>
          <w:lang w:val="en-US" w:eastAsia="zh-CN"/>
        </w:rPr>
        <w:t>15</w:t>
      </w:r>
      <w:r>
        <w:rPr>
          <w:rFonts w:hint="eastAsia" w:ascii="仿宋_GB2312" w:hAnsi="仿宋_GB2312" w:eastAsia="仿宋_GB2312" w:cs="仿宋_GB2312"/>
          <w:bCs/>
          <w:color w:val="auto"/>
          <w:sz w:val="32"/>
          <w:szCs w:val="32"/>
          <w:highlight w:val="none"/>
        </w:rPr>
        <w:t>0</w:t>
      </w:r>
      <w:r>
        <w:rPr>
          <w:rFonts w:hint="eastAsia" w:ascii="仿宋_GB2312" w:hAnsi="仿宋_GB2312" w:eastAsia="仿宋_GB2312" w:cs="仿宋_GB2312"/>
          <w:bCs/>
          <w:color w:val="auto"/>
          <w:sz w:val="32"/>
          <w:szCs w:val="32"/>
          <w:highlight w:val="none"/>
          <w:lang w:val="en-US" w:eastAsia="zh-CN"/>
        </w:rPr>
        <w:t>0</w:t>
      </w:r>
      <w:r>
        <w:rPr>
          <w:rFonts w:hint="eastAsia" w:ascii="仿宋_GB2312" w:hAnsi="仿宋_GB2312" w:eastAsia="仿宋_GB2312" w:cs="仿宋_GB2312"/>
          <w:bCs/>
          <w:color w:val="auto"/>
          <w:sz w:val="32"/>
          <w:szCs w:val="32"/>
          <w:highlight w:val="none"/>
        </w:rPr>
        <w:t>万元，城市基础设施配套费1000</w:t>
      </w:r>
      <w:r>
        <w:rPr>
          <w:rFonts w:hint="eastAsia" w:ascii="仿宋_GB2312" w:hAnsi="仿宋_GB2312" w:eastAsia="仿宋_GB2312" w:cs="仿宋_GB2312"/>
          <w:bCs/>
          <w:color w:val="auto"/>
          <w:sz w:val="32"/>
          <w:szCs w:val="32"/>
          <w:highlight w:val="none"/>
          <w:lang w:eastAsia="zh-CN"/>
        </w:rPr>
        <w:t>万</w:t>
      </w:r>
      <w:r>
        <w:rPr>
          <w:rFonts w:hint="eastAsia" w:ascii="仿宋_GB2312" w:hAnsi="仿宋_GB2312" w:eastAsia="仿宋_GB2312" w:cs="仿宋_GB2312"/>
          <w:bCs/>
          <w:color w:val="auto"/>
          <w:sz w:val="32"/>
          <w:szCs w:val="32"/>
          <w:highlight w:val="none"/>
        </w:rPr>
        <w:t>元</w:t>
      </w:r>
      <w:r>
        <w:rPr>
          <w:rFonts w:hint="eastAsia" w:ascii="仿宋_GB2312" w:hAnsi="仿宋_GB2312" w:eastAsia="仿宋_GB2312" w:cs="仿宋_GB2312"/>
          <w:color w:val="auto"/>
          <w:sz w:val="32"/>
          <w:szCs w:val="32"/>
          <w:highlight w:val="none"/>
        </w:rPr>
        <w:t>，污水处理费500万元。</w:t>
      </w:r>
    </w:p>
    <w:p w14:paraId="77E7115F">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2、上级政府性基金专项收入</w:t>
      </w:r>
      <w:r>
        <w:rPr>
          <w:rFonts w:hint="eastAsia" w:ascii="仿宋_GB2312" w:hAnsi="仿宋_GB2312" w:eastAsia="仿宋_GB2312" w:cs="仿宋_GB2312"/>
          <w:b/>
          <w:bCs/>
          <w:color w:val="auto"/>
          <w:sz w:val="32"/>
          <w:szCs w:val="32"/>
          <w:highlight w:val="none"/>
          <w:lang w:val="en-US" w:eastAsia="zh-CN"/>
        </w:rPr>
        <w:t>992</w:t>
      </w:r>
      <w:r>
        <w:rPr>
          <w:rFonts w:hint="eastAsia" w:ascii="仿宋_GB2312" w:hAnsi="仿宋_GB2312" w:eastAsia="仿宋_GB2312" w:cs="仿宋_GB2312"/>
          <w:b/>
          <w:bCs/>
          <w:color w:val="auto"/>
          <w:sz w:val="32"/>
          <w:szCs w:val="32"/>
          <w:highlight w:val="none"/>
        </w:rPr>
        <w:t>万元。具体为：</w:t>
      </w:r>
    </w:p>
    <w:p w14:paraId="35262C0C">
      <w:pPr>
        <w:keepNext w:val="0"/>
        <w:keepLines w:val="0"/>
        <w:pageBreakBefore w:val="0"/>
        <w:widowControl w:val="0"/>
        <w:kinsoku/>
        <w:overflowPunct w:val="0"/>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医疗救助及残疾人事业</w:t>
      </w:r>
      <w:r>
        <w:rPr>
          <w:rFonts w:hint="eastAsia" w:ascii="仿宋_GB2312" w:hAnsi="仿宋_GB2312" w:eastAsia="仿宋_GB2312" w:cs="仿宋_GB2312"/>
          <w:color w:val="auto"/>
          <w:sz w:val="32"/>
          <w:szCs w:val="32"/>
          <w:highlight w:val="none"/>
        </w:rPr>
        <w:t>基金支出</w:t>
      </w:r>
      <w:r>
        <w:rPr>
          <w:rFonts w:hint="eastAsia" w:ascii="仿宋_GB2312" w:hAnsi="仿宋_GB2312" w:eastAsia="仿宋_GB2312" w:cs="仿宋_GB2312"/>
          <w:color w:val="auto"/>
          <w:sz w:val="32"/>
          <w:szCs w:val="32"/>
          <w:highlight w:val="none"/>
          <w:lang w:val="en-US" w:eastAsia="zh-CN"/>
        </w:rPr>
        <w:t>51</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水库移民扶持及水利转移支付</w:t>
      </w:r>
      <w:r>
        <w:rPr>
          <w:rFonts w:hint="eastAsia" w:ascii="仿宋_GB2312" w:hAnsi="仿宋_GB2312" w:eastAsia="仿宋_GB2312" w:cs="仿宋_GB2312"/>
          <w:color w:val="auto"/>
          <w:sz w:val="32"/>
          <w:szCs w:val="32"/>
          <w:highlight w:val="none"/>
          <w:lang w:val="en-US" w:eastAsia="zh-CN"/>
        </w:rPr>
        <w:t>680万元，</w:t>
      </w:r>
      <w:r>
        <w:rPr>
          <w:rFonts w:hint="eastAsia" w:ascii="仿宋_GB2312" w:hAnsi="仿宋_GB2312" w:eastAsia="仿宋_GB2312" w:cs="仿宋_GB2312"/>
          <w:color w:val="auto"/>
          <w:sz w:val="32"/>
          <w:szCs w:val="32"/>
          <w:highlight w:val="none"/>
        </w:rPr>
        <w:t>彩票公益金专项支出</w:t>
      </w:r>
      <w:r>
        <w:rPr>
          <w:rFonts w:hint="eastAsia" w:ascii="仿宋_GB2312" w:hAnsi="仿宋_GB2312" w:eastAsia="仿宋_GB2312" w:cs="仿宋_GB2312"/>
          <w:color w:val="auto"/>
          <w:sz w:val="32"/>
          <w:szCs w:val="32"/>
          <w:highlight w:val="none"/>
          <w:lang w:val="en-US" w:eastAsia="zh-CN"/>
        </w:rPr>
        <w:t>261</w:t>
      </w:r>
      <w:r>
        <w:rPr>
          <w:rFonts w:hint="eastAsia" w:ascii="仿宋_GB2312" w:hAnsi="仿宋_GB2312" w:eastAsia="仿宋_GB2312" w:cs="仿宋_GB2312"/>
          <w:color w:val="auto"/>
          <w:sz w:val="32"/>
          <w:szCs w:val="32"/>
          <w:highlight w:val="none"/>
        </w:rPr>
        <w:t>万元。</w:t>
      </w:r>
    </w:p>
    <w:p w14:paraId="6803EF0D">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（二）政府性基金财力测算</w:t>
      </w:r>
    </w:p>
    <w:p w14:paraId="25BC2038">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1、基金财力测算：</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年政府性基金财力</w:t>
      </w:r>
      <w:r>
        <w:rPr>
          <w:rFonts w:hint="eastAsia" w:ascii="仿宋_GB2312" w:hAnsi="仿宋_GB2312" w:eastAsia="仿宋_GB2312" w:cs="仿宋_GB2312"/>
          <w:color w:val="auto"/>
          <w:sz w:val="32"/>
          <w:szCs w:val="32"/>
          <w:highlight w:val="none"/>
          <w:lang w:val="en-US" w:eastAsia="zh-CN"/>
        </w:rPr>
        <w:t>23557</w:t>
      </w:r>
      <w:r>
        <w:rPr>
          <w:rFonts w:hint="eastAsia" w:ascii="仿宋_GB2312" w:hAnsi="仿宋_GB2312" w:eastAsia="仿宋_GB2312" w:cs="仿宋_GB2312"/>
          <w:color w:val="auto"/>
          <w:sz w:val="32"/>
          <w:szCs w:val="32"/>
          <w:highlight w:val="none"/>
        </w:rPr>
        <w:t>万元。其中，县级收入</w:t>
      </w:r>
      <w:r>
        <w:rPr>
          <w:rFonts w:hint="eastAsia" w:ascii="仿宋_GB2312" w:hAnsi="仿宋_GB2312" w:eastAsia="仿宋_GB2312" w:cs="仿宋_GB2312"/>
          <w:color w:val="auto"/>
          <w:sz w:val="32"/>
          <w:szCs w:val="32"/>
          <w:highlight w:val="none"/>
          <w:lang w:val="en-US" w:eastAsia="zh-CN"/>
        </w:rPr>
        <w:t>18000</w:t>
      </w:r>
      <w:r>
        <w:rPr>
          <w:rFonts w:hint="eastAsia" w:ascii="仿宋_GB2312" w:hAnsi="仿宋_GB2312" w:eastAsia="仿宋_GB2312" w:cs="仿宋_GB2312"/>
          <w:color w:val="auto"/>
          <w:sz w:val="32"/>
          <w:szCs w:val="32"/>
          <w:highlight w:val="none"/>
        </w:rPr>
        <w:t>万元，上级专项转移支付收入</w:t>
      </w:r>
      <w:r>
        <w:rPr>
          <w:rFonts w:hint="eastAsia" w:ascii="仿宋_GB2312" w:hAnsi="仿宋_GB2312" w:eastAsia="仿宋_GB2312" w:cs="仿宋_GB2312"/>
          <w:color w:val="auto"/>
          <w:sz w:val="32"/>
          <w:szCs w:val="32"/>
          <w:highlight w:val="none"/>
          <w:lang w:val="en-US" w:eastAsia="zh-CN"/>
        </w:rPr>
        <w:t>992</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，上年结余</w:t>
      </w:r>
      <w:r>
        <w:rPr>
          <w:rFonts w:hint="eastAsia" w:ascii="仿宋_GB2312" w:hAnsi="仿宋_GB2312" w:eastAsia="仿宋_GB2312" w:cs="仿宋_GB2312"/>
          <w:color w:val="auto"/>
          <w:sz w:val="32"/>
          <w:szCs w:val="32"/>
          <w:highlight w:val="none"/>
          <w:lang w:val="en-US" w:eastAsia="zh-CN"/>
        </w:rPr>
        <w:t>4565万元。</w:t>
      </w:r>
    </w:p>
    <w:p w14:paraId="63EF27A4">
      <w:pPr>
        <w:keepNext w:val="0"/>
        <w:keepLines w:val="0"/>
        <w:pageBreakBefore w:val="0"/>
        <w:widowControl w:val="0"/>
        <w:kinsoku/>
        <w:overflowPunct w:val="0"/>
        <w:topLinePunct w:val="0"/>
        <w:autoSpaceDN/>
        <w:bidi w:val="0"/>
        <w:adjustRightInd w:val="0"/>
        <w:snapToGrid w:val="0"/>
        <w:spacing w:line="600" w:lineRule="exact"/>
        <w:ind w:left="0" w:leftChars="0" w:firstLine="635"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w w:val="99"/>
          <w:sz w:val="32"/>
          <w:szCs w:val="32"/>
          <w:highlight w:val="none"/>
        </w:rPr>
        <w:t>2、县本级可用财力测算：</w:t>
      </w:r>
      <w:r>
        <w:rPr>
          <w:rFonts w:hint="eastAsia" w:ascii="仿宋_GB2312" w:hAnsi="仿宋_GB2312" w:eastAsia="仿宋_GB2312" w:cs="仿宋_GB2312"/>
          <w:color w:val="auto"/>
          <w:w w:val="99"/>
          <w:sz w:val="32"/>
          <w:szCs w:val="32"/>
          <w:highlight w:val="none"/>
          <w:lang w:eastAsia="zh-CN"/>
        </w:rPr>
        <w:t>202</w:t>
      </w:r>
      <w:r>
        <w:rPr>
          <w:rFonts w:hint="eastAsia" w:ascii="仿宋_GB2312" w:hAnsi="仿宋_GB2312" w:eastAsia="仿宋_GB2312" w:cs="仿宋_GB2312"/>
          <w:color w:val="auto"/>
          <w:w w:val="99"/>
          <w:sz w:val="32"/>
          <w:szCs w:val="32"/>
          <w:highlight w:val="none"/>
          <w:lang w:val="en-US" w:eastAsia="zh-CN"/>
        </w:rPr>
        <w:t>2</w:t>
      </w:r>
      <w:r>
        <w:rPr>
          <w:rFonts w:hint="eastAsia" w:ascii="仿宋_GB2312" w:hAnsi="仿宋_GB2312" w:eastAsia="仿宋_GB2312" w:cs="仿宋_GB2312"/>
          <w:color w:val="auto"/>
          <w:w w:val="99"/>
          <w:sz w:val="32"/>
          <w:szCs w:val="32"/>
          <w:highlight w:val="none"/>
        </w:rPr>
        <w:t>年政府性基金县级收入测算为1</w:t>
      </w:r>
      <w:r>
        <w:rPr>
          <w:rFonts w:hint="eastAsia" w:ascii="仿宋_GB2312" w:hAnsi="仿宋_GB2312" w:eastAsia="仿宋_GB2312" w:cs="仿宋_GB2312"/>
          <w:color w:val="auto"/>
          <w:w w:val="99"/>
          <w:sz w:val="32"/>
          <w:szCs w:val="32"/>
          <w:highlight w:val="none"/>
          <w:lang w:val="en-US" w:eastAsia="zh-CN"/>
        </w:rPr>
        <w:t>80</w:t>
      </w:r>
      <w:r>
        <w:rPr>
          <w:rFonts w:hint="eastAsia" w:ascii="仿宋_GB2312" w:hAnsi="仿宋_GB2312" w:eastAsia="仿宋_GB2312" w:cs="仿宋_GB2312"/>
          <w:color w:val="auto"/>
          <w:w w:val="99"/>
          <w:sz w:val="32"/>
          <w:szCs w:val="32"/>
          <w:highlight w:val="none"/>
        </w:rPr>
        <w:t>00万元。</w:t>
      </w:r>
      <w:r>
        <w:rPr>
          <w:rFonts w:hint="eastAsia" w:ascii="仿宋_GB2312" w:hAnsi="仿宋_GB2312" w:eastAsia="仿宋_GB2312" w:cs="仿宋_GB2312"/>
          <w:color w:val="auto"/>
          <w:sz w:val="32"/>
          <w:szCs w:val="32"/>
          <w:highlight w:val="none"/>
        </w:rPr>
        <w:t>扣除占用土地拆迁补偿和专项债券还本付息后</w:t>
      </w:r>
      <w:r>
        <w:rPr>
          <w:rFonts w:hint="eastAsia" w:ascii="仿宋_GB2312" w:hAnsi="仿宋_GB2312" w:eastAsia="仿宋_GB2312" w:cs="仿宋_GB2312"/>
          <w:color w:val="auto"/>
          <w:w w:val="99"/>
          <w:sz w:val="32"/>
          <w:szCs w:val="32"/>
          <w:highlight w:val="none"/>
        </w:rPr>
        <w:t>，县级实际可支配资金约</w:t>
      </w:r>
      <w:r>
        <w:rPr>
          <w:rFonts w:hint="eastAsia" w:ascii="仿宋_GB2312" w:hAnsi="仿宋_GB2312" w:eastAsia="仿宋_GB2312" w:cs="仿宋_GB2312"/>
          <w:color w:val="auto"/>
          <w:w w:val="99"/>
          <w:sz w:val="32"/>
          <w:szCs w:val="32"/>
          <w:highlight w:val="none"/>
          <w:lang w:val="en-US" w:eastAsia="zh-CN"/>
        </w:rPr>
        <w:t>11650</w:t>
      </w:r>
      <w:r>
        <w:rPr>
          <w:rFonts w:hint="eastAsia" w:ascii="仿宋_GB2312" w:hAnsi="仿宋_GB2312" w:eastAsia="仿宋_GB2312" w:cs="仿宋_GB2312"/>
          <w:color w:val="auto"/>
          <w:w w:val="99"/>
          <w:sz w:val="32"/>
          <w:szCs w:val="32"/>
          <w:highlight w:val="none"/>
        </w:rPr>
        <w:t>万元。</w:t>
      </w:r>
    </w:p>
    <w:p w14:paraId="21F835D1">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（三）政府性基金支出预算</w:t>
      </w:r>
    </w:p>
    <w:p w14:paraId="0B04CFCD">
      <w:pPr>
        <w:keepNext w:val="0"/>
        <w:keepLines w:val="0"/>
        <w:pageBreakBefore w:val="0"/>
        <w:widowControl w:val="0"/>
        <w:kinsoku/>
        <w:overflowPunct w:val="0"/>
        <w:topLinePunct w:val="0"/>
        <w:autoSpaceDN/>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根据收支预算平衡原则，按照县级政府性基金财力</w:t>
      </w:r>
      <w:r>
        <w:rPr>
          <w:rFonts w:hint="eastAsia" w:ascii="仿宋_GB2312" w:hAnsi="仿宋_GB2312" w:eastAsia="仿宋_GB2312" w:cs="仿宋_GB2312"/>
          <w:color w:val="auto"/>
          <w:sz w:val="32"/>
          <w:szCs w:val="32"/>
          <w:highlight w:val="none"/>
          <w:lang w:val="en-US" w:eastAsia="zh-CN"/>
        </w:rPr>
        <w:t>18992</w:t>
      </w:r>
      <w:r>
        <w:rPr>
          <w:rFonts w:hint="eastAsia" w:ascii="仿宋_GB2312" w:hAnsi="仿宋_GB2312" w:eastAsia="仿宋_GB2312" w:cs="仿宋_GB2312"/>
          <w:color w:val="auto"/>
          <w:sz w:val="32"/>
          <w:szCs w:val="32"/>
          <w:highlight w:val="none"/>
        </w:rPr>
        <w:t>万元编制支出预算。具体为：</w:t>
      </w:r>
    </w:p>
    <w:p w14:paraId="05DC2332">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b/>
          <w:bCs/>
          <w:color w:val="auto"/>
          <w:sz w:val="32"/>
          <w:szCs w:val="32"/>
          <w:highlight w:val="none"/>
        </w:rPr>
        <w:t>1、社会保障和就业支出</w:t>
      </w:r>
      <w:r>
        <w:rPr>
          <w:rFonts w:hint="eastAsia" w:ascii="仿宋_GB2312" w:hAnsi="仿宋_GB2312" w:eastAsia="仿宋_GB2312" w:cs="仿宋_GB2312"/>
          <w:b/>
          <w:bCs/>
          <w:color w:val="auto"/>
          <w:sz w:val="32"/>
          <w:szCs w:val="32"/>
          <w:highlight w:val="none"/>
          <w:lang w:val="en-US" w:eastAsia="zh-CN"/>
        </w:rPr>
        <w:t>51</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主要</w:t>
      </w:r>
      <w:r>
        <w:rPr>
          <w:rFonts w:hint="eastAsia" w:ascii="仿宋_GB2312" w:hAnsi="仿宋_GB2312" w:eastAsia="仿宋_GB2312" w:cs="仿宋_GB2312"/>
          <w:color w:val="auto"/>
          <w:sz w:val="32"/>
          <w:szCs w:val="32"/>
          <w:highlight w:val="none"/>
          <w:lang w:eastAsia="zh-CN"/>
        </w:rPr>
        <w:t>是上级下达</w:t>
      </w:r>
      <w:r>
        <w:rPr>
          <w:rFonts w:hint="eastAsia" w:ascii="仿宋_GB2312" w:hAnsi="仿宋_GB2312" w:eastAsia="仿宋_GB2312" w:cs="仿宋_GB2312"/>
          <w:color w:val="auto"/>
          <w:sz w:val="32"/>
          <w:szCs w:val="32"/>
          <w:highlight w:val="none"/>
        </w:rPr>
        <w:t>用于</w:t>
      </w:r>
      <w:r>
        <w:rPr>
          <w:rFonts w:hint="eastAsia" w:ascii="仿宋_GB2312" w:hAnsi="仿宋_GB2312" w:eastAsia="仿宋_GB2312" w:cs="仿宋_GB2312"/>
          <w:color w:val="auto"/>
          <w:sz w:val="32"/>
          <w:szCs w:val="32"/>
          <w:highlight w:val="none"/>
          <w:lang w:eastAsia="zh-CN"/>
        </w:rPr>
        <w:t>医疗救助及残疾人事业发展的专项资金</w:t>
      </w:r>
      <w:r>
        <w:rPr>
          <w:rFonts w:hint="eastAsia" w:ascii="仿宋_GB2312" w:hAnsi="仿宋_GB2312" w:eastAsia="仿宋_GB2312" w:cs="仿宋_GB2312"/>
          <w:color w:val="auto"/>
          <w:sz w:val="32"/>
          <w:szCs w:val="32"/>
          <w:highlight w:val="none"/>
          <w:lang w:val="en-US" w:eastAsia="zh-CN"/>
        </w:rPr>
        <w:t>51</w:t>
      </w:r>
      <w:r>
        <w:rPr>
          <w:rFonts w:hint="eastAsia" w:ascii="仿宋_GB2312" w:hAnsi="仿宋_GB2312" w:eastAsia="仿宋_GB2312" w:cs="仿宋_GB2312"/>
          <w:color w:val="auto"/>
          <w:sz w:val="32"/>
          <w:szCs w:val="32"/>
          <w:highlight w:val="none"/>
        </w:rPr>
        <w:t>万元。</w:t>
      </w:r>
    </w:p>
    <w:p w14:paraId="1AE39B8C">
      <w:pPr>
        <w:keepNext w:val="0"/>
        <w:keepLines w:val="0"/>
        <w:pageBreakBefore w:val="0"/>
        <w:widowControl w:val="0"/>
        <w:kinsoku/>
        <w:overflowPunct w:val="0"/>
        <w:topLinePunct w:val="0"/>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highlight w:val="none"/>
        </w:rPr>
        <w:t>2、城乡社区支出</w:t>
      </w:r>
      <w:r>
        <w:rPr>
          <w:rFonts w:hint="eastAsia" w:ascii="仿宋_GB2312" w:hAnsi="仿宋_GB2312" w:eastAsia="仿宋_GB2312" w:cs="仿宋_GB2312"/>
          <w:b/>
          <w:bCs/>
          <w:color w:val="auto"/>
          <w:sz w:val="32"/>
          <w:szCs w:val="32"/>
          <w:highlight w:val="none"/>
          <w:lang w:val="en-US" w:eastAsia="zh-CN"/>
        </w:rPr>
        <w:t>18000</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rPr>
        <w:t>主要是用于对被征地农民的补偿</w:t>
      </w:r>
      <w:r>
        <w:rPr>
          <w:rFonts w:hint="eastAsia" w:ascii="仿宋_GB2312" w:hAnsi="仿宋_GB2312" w:eastAsia="仿宋_GB2312" w:cs="仿宋_GB2312"/>
          <w:color w:val="auto"/>
          <w:sz w:val="32"/>
          <w:szCs w:val="32"/>
          <w:lang w:val="en-US" w:eastAsia="zh-CN"/>
        </w:rPr>
        <w:t>4000万元；</w:t>
      </w:r>
      <w:r>
        <w:rPr>
          <w:rFonts w:hint="eastAsia" w:ascii="仿宋_GB2312" w:hAnsi="仿宋_GB2312" w:eastAsia="仿宋_GB2312" w:cs="仿宋_GB2312"/>
          <w:color w:val="auto"/>
          <w:sz w:val="32"/>
          <w:szCs w:val="32"/>
          <w:lang w:eastAsia="zh-CN"/>
        </w:rPr>
        <w:t>专项债券还本付息</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000万元；</w:t>
      </w:r>
      <w:r>
        <w:rPr>
          <w:rFonts w:hint="eastAsia" w:ascii="仿宋_GB2312" w:hAnsi="仿宋_GB2312" w:eastAsia="仿宋_GB2312" w:cs="仿宋_GB2312"/>
          <w:color w:val="auto"/>
          <w:sz w:val="32"/>
          <w:szCs w:val="32"/>
          <w:lang w:eastAsia="zh-CN"/>
        </w:rPr>
        <w:t>天宁镇柰林移民搬迁工程建设</w:t>
      </w:r>
      <w:r>
        <w:rPr>
          <w:rFonts w:hint="eastAsia" w:ascii="仿宋_GB2312" w:hAnsi="仿宋_GB2312" w:eastAsia="仿宋_GB2312" w:cs="仿宋_GB2312"/>
          <w:color w:val="auto"/>
          <w:sz w:val="32"/>
          <w:szCs w:val="32"/>
          <w:lang w:val="en-US" w:eastAsia="zh-CN"/>
        </w:rPr>
        <w:t>6000万元；经济开发区龙山大街提档升级1000万元；住建局卦山公园建设1500万元、</w:t>
      </w:r>
      <w:r>
        <w:rPr>
          <w:rFonts w:hint="eastAsia" w:ascii="仿宋_GB2312" w:hAnsi="仿宋_GB2312" w:eastAsia="仿宋_GB2312" w:cs="仿宋_GB2312"/>
          <w:color w:val="auto"/>
          <w:sz w:val="32"/>
          <w:szCs w:val="32"/>
        </w:rPr>
        <w:t>城市</w:t>
      </w:r>
      <w:r>
        <w:rPr>
          <w:rFonts w:hint="eastAsia" w:ascii="仿宋_GB2312" w:hAnsi="仿宋_GB2312" w:eastAsia="仿宋_GB2312" w:cs="仿宋_GB2312"/>
          <w:color w:val="auto"/>
          <w:sz w:val="32"/>
          <w:szCs w:val="32"/>
          <w:lang w:eastAsia="zh-CN"/>
        </w:rPr>
        <w:t>建设</w:t>
      </w:r>
      <w:r>
        <w:rPr>
          <w:rFonts w:hint="eastAsia" w:ascii="仿宋_GB2312" w:hAnsi="仿宋_GB2312" w:eastAsia="仿宋_GB2312" w:cs="仿宋_GB2312"/>
          <w:color w:val="auto"/>
          <w:sz w:val="32"/>
          <w:szCs w:val="32"/>
          <w:lang w:val="en-US" w:eastAsia="zh-CN"/>
        </w:rPr>
        <w:t>2000万元、城区亮化运行及绿化工程400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；移风易俗及集中祭祀点建设</w:t>
      </w:r>
      <w:r>
        <w:rPr>
          <w:rFonts w:hint="eastAsia" w:ascii="仿宋_GB2312" w:hAnsi="仿宋_GB2312" w:eastAsia="仿宋_GB2312" w:cs="仿宋_GB2312"/>
          <w:color w:val="auto"/>
          <w:sz w:val="32"/>
          <w:szCs w:val="32"/>
          <w:lang w:val="en-US" w:eastAsia="zh-CN"/>
        </w:rPr>
        <w:t>100万元；殡仪馆建设150万元；文化旅游局四馆一场建设300万元；卦山景区规划馆改造50万元；</w:t>
      </w:r>
      <w:r>
        <w:rPr>
          <w:rFonts w:hint="eastAsia" w:ascii="仿宋_GB2312" w:hAnsi="仿宋_GB2312" w:eastAsia="仿宋_GB2312" w:cs="仿宋_GB2312"/>
          <w:color w:val="auto"/>
          <w:sz w:val="32"/>
          <w:szCs w:val="32"/>
        </w:rPr>
        <w:t>污水处理500</w:t>
      </w:r>
      <w:r>
        <w:rPr>
          <w:rFonts w:hint="eastAsia" w:ascii="仿宋_GB2312" w:hAnsi="仿宋_GB2312" w:eastAsia="仿宋_GB2312" w:cs="仿宋_GB2312"/>
          <w:color w:val="auto"/>
          <w:sz w:val="32"/>
          <w:szCs w:val="32"/>
          <w:lang w:val="en-US" w:eastAsia="zh-CN"/>
        </w:rPr>
        <w:t>万元。</w:t>
      </w:r>
    </w:p>
    <w:p w14:paraId="4E89310F">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rPr>
        <w:t>3、</w:t>
      </w:r>
      <w:r>
        <w:rPr>
          <w:rFonts w:hint="eastAsia" w:ascii="仿宋_GB2312" w:hAnsi="仿宋_GB2312" w:eastAsia="仿宋_GB2312" w:cs="仿宋_GB2312"/>
          <w:b/>
          <w:bCs/>
          <w:color w:val="auto"/>
          <w:sz w:val="32"/>
          <w:szCs w:val="32"/>
          <w:highlight w:val="none"/>
          <w:lang w:eastAsia="zh-CN"/>
        </w:rPr>
        <w:t>农林水支出</w:t>
      </w:r>
      <w:r>
        <w:rPr>
          <w:rFonts w:hint="eastAsia" w:ascii="仿宋_GB2312" w:hAnsi="仿宋_GB2312" w:eastAsia="仿宋_GB2312" w:cs="仿宋_GB2312"/>
          <w:b/>
          <w:bCs/>
          <w:color w:val="auto"/>
          <w:sz w:val="32"/>
          <w:szCs w:val="32"/>
          <w:highlight w:val="none"/>
          <w:lang w:val="en-US" w:eastAsia="zh-CN"/>
        </w:rPr>
        <w:t>680</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主要</w:t>
      </w:r>
      <w:r>
        <w:rPr>
          <w:rFonts w:hint="eastAsia" w:ascii="仿宋_GB2312" w:hAnsi="仿宋_GB2312" w:eastAsia="仿宋_GB2312" w:cs="仿宋_GB2312"/>
          <w:color w:val="auto"/>
          <w:sz w:val="32"/>
          <w:szCs w:val="32"/>
          <w:highlight w:val="none"/>
          <w:lang w:eastAsia="zh-CN"/>
        </w:rPr>
        <w:t>水库移民后期扶持及水利建设上级下达的专项资金。</w:t>
      </w:r>
    </w:p>
    <w:p w14:paraId="78C4908E">
      <w:pPr>
        <w:keepNext w:val="0"/>
        <w:keepLines w:val="0"/>
        <w:pageBreakBefore w:val="0"/>
        <w:widowControl w:val="0"/>
        <w:kinsoku/>
        <w:overflowPunct w:val="0"/>
        <w:topLinePunct w:val="0"/>
        <w:autoSpaceDN/>
        <w:bidi w:val="0"/>
        <w:adjustRightInd w:val="0"/>
        <w:snapToGrid w:val="0"/>
        <w:spacing w:line="600" w:lineRule="exact"/>
        <w:ind w:left="0" w:leftChars="0" w:firstLine="643"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4、其他支出261万元。</w:t>
      </w:r>
      <w:r>
        <w:rPr>
          <w:rFonts w:hint="eastAsia" w:ascii="仿宋_GB2312" w:hAnsi="仿宋_GB2312" w:eastAsia="仿宋_GB2312" w:cs="仿宋_GB2312"/>
          <w:color w:val="auto"/>
          <w:sz w:val="32"/>
          <w:szCs w:val="32"/>
          <w:highlight w:val="none"/>
          <w:lang w:val="en-US" w:eastAsia="zh-CN"/>
        </w:rPr>
        <w:t>主要</w:t>
      </w:r>
      <w:r>
        <w:rPr>
          <w:rFonts w:hint="eastAsia" w:ascii="仿宋_GB2312" w:hAnsi="仿宋_GB2312" w:eastAsia="仿宋_GB2312" w:cs="仿宋_GB2312"/>
          <w:color w:val="auto"/>
          <w:sz w:val="32"/>
          <w:szCs w:val="32"/>
          <w:highlight w:val="none"/>
        </w:rPr>
        <w:t>是上级专项下达的各类彩票公益金，用于具体项目建设。</w:t>
      </w:r>
    </w:p>
    <w:p w14:paraId="5D0E86AA">
      <w:pPr>
        <w:keepNext w:val="0"/>
        <w:keepLines w:val="0"/>
        <w:pageBreakBefore w:val="0"/>
        <w:widowControl w:val="0"/>
        <w:kinsoku/>
        <w:topLinePunct w:val="0"/>
        <w:autoSpaceDN/>
        <w:bidi w:val="0"/>
        <w:adjustRightInd w:val="0"/>
        <w:snapToGrid w:val="0"/>
        <w:spacing w:line="600" w:lineRule="exact"/>
        <w:ind w:left="0" w:leftChars="0" w:firstLine="640" w:firstLineChars="200"/>
        <w:textAlignment w:val="auto"/>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五、社会保险基金预算</w:t>
      </w:r>
    </w:p>
    <w:p w14:paraId="0AF4D944">
      <w:pPr>
        <w:keepNext w:val="0"/>
        <w:keepLines w:val="0"/>
        <w:pageBreakBefore w:val="0"/>
        <w:widowControl w:val="0"/>
        <w:tabs>
          <w:tab w:val="left" w:pos="0"/>
        </w:tabs>
        <w:kinsoku/>
        <w:topLinePunct w:val="0"/>
        <w:bidi w:val="0"/>
        <w:adjustRightInd w:val="0"/>
        <w:snapToGrid w:val="0"/>
        <w:spacing w:line="600" w:lineRule="exact"/>
        <w:ind w:left="0" w:leftChars="0" w:firstLine="643" w:firstLineChars="200"/>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（一）20</w:t>
      </w:r>
      <w:r>
        <w:rPr>
          <w:rFonts w:hint="eastAsia" w:ascii="楷体" w:hAnsi="楷体" w:eastAsia="楷体" w:cs="楷体"/>
          <w:b/>
          <w:bCs/>
          <w:color w:val="auto"/>
          <w:sz w:val="32"/>
          <w:szCs w:val="32"/>
          <w:highlight w:val="none"/>
          <w:lang w:val="en-US" w:eastAsia="zh-CN"/>
        </w:rPr>
        <w:t>21</w:t>
      </w:r>
      <w:r>
        <w:rPr>
          <w:rFonts w:hint="eastAsia" w:ascii="楷体" w:hAnsi="楷体" w:eastAsia="楷体" w:cs="楷体"/>
          <w:b/>
          <w:bCs/>
          <w:color w:val="auto"/>
          <w:sz w:val="32"/>
          <w:szCs w:val="32"/>
          <w:highlight w:val="none"/>
        </w:rPr>
        <w:t>年</w:t>
      </w:r>
      <w:r>
        <w:rPr>
          <w:rFonts w:hint="eastAsia" w:ascii="楷体" w:hAnsi="楷体" w:eastAsia="楷体" w:cs="楷体"/>
          <w:b/>
          <w:bCs/>
          <w:color w:val="auto"/>
          <w:sz w:val="32"/>
          <w:szCs w:val="32"/>
          <w:highlight w:val="none"/>
          <w:lang w:eastAsia="zh-CN"/>
        </w:rPr>
        <w:t>底</w:t>
      </w:r>
      <w:r>
        <w:rPr>
          <w:rFonts w:hint="eastAsia" w:ascii="楷体" w:hAnsi="楷体" w:eastAsia="楷体" w:cs="楷体"/>
          <w:b/>
          <w:bCs/>
          <w:color w:val="auto"/>
          <w:sz w:val="32"/>
          <w:szCs w:val="32"/>
          <w:highlight w:val="none"/>
        </w:rPr>
        <w:t>社会保险基金结余</w:t>
      </w:r>
      <w:r>
        <w:rPr>
          <w:rFonts w:hint="eastAsia" w:ascii="楷体" w:hAnsi="楷体" w:eastAsia="楷体" w:cs="楷体"/>
          <w:b/>
          <w:bCs/>
          <w:color w:val="auto"/>
          <w:sz w:val="32"/>
          <w:szCs w:val="32"/>
          <w:highlight w:val="none"/>
          <w:lang w:val="en-US" w:eastAsia="zh-CN"/>
        </w:rPr>
        <w:t>18089</w:t>
      </w:r>
      <w:r>
        <w:rPr>
          <w:rFonts w:hint="eastAsia" w:ascii="楷体" w:hAnsi="楷体" w:eastAsia="楷体" w:cs="楷体"/>
          <w:b/>
          <w:bCs/>
          <w:color w:val="auto"/>
          <w:sz w:val="32"/>
          <w:szCs w:val="32"/>
          <w:highlight w:val="none"/>
        </w:rPr>
        <w:t>万元。</w:t>
      </w:r>
      <w:r>
        <w:rPr>
          <w:rFonts w:hint="eastAsia" w:ascii="仿宋_GB2312" w:hAnsi="仿宋_GB2312" w:eastAsia="仿宋_GB2312" w:cs="仿宋_GB2312"/>
          <w:color w:val="auto"/>
          <w:sz w:val="32"/>
          <w:szCs w:val="32"/>
          <w:highlight w:val="none"/>
        </w:rPr>
        <w:t>其中：机关事业养老保险基金</w:t>
      </w:r>
      <w:r>
        <w:rPr>
          <w:rFonts w:hint="eastAsia" w:ascii="仿宋_GB2312" w:hAnsi="仿宋_GB2312" w:eastAsia="仿宋_GB2312" w:cs="仿宋_GB2312"/>
          <w:color w:val="auto"/>
          <w:sz w:val="32"/>
          <w:szCs w:val="32"/>
          <w:highlight w:val="none"/>
          <w:lang w:val="en-US" w:eastAsia="zh-CN"/>
        </w:rPr>
        <w:t>4051</w:t>
      </w:r>
      <w:r>
        <w:rPr>
          <w:rFonts w:hint="eastAsia" w:ascii="仿宋_GB2312" w:hAnsi="仿宋_GB2312" w:eastAsia="仿宋_GB2312" w:cs="仿宋_GB2312"/>
          <w:color w:val="auto"/>
          <w:sz w:val="32"/>
          <w:szCs w:val="32"/>
          <w:highlight w:val="none"/>
        </w:rPr>
        <w:t>万元，城乡居民基本养老基金</w:t>
      </w:r>
      <w:r>
        <w:rPr>
          <w:rFonts w:hint="eastAsia" w:ascii="仿宋_GB2312" w:hAnsi="仿宋_GB2312" w:eastAsia="仿宋_GB2312" w:cs="仿宋_GB2312"/>
          <w:color w:val="auto"/>
          <w:sz w:val="32"/>
          <w:szCs w:val="32"/>
          <w:highlight w:val="none"/>
          <w:lang w:val="en-US" w:eastAsia="zh-CN"/>
        </w:rPr>
        <w:t>14038</w:t>
      </w:r>
      <w:r>
        <w:rPr>
          <w:rFonts w:hint="eastAsia" w:ascii="仿宋_GB2312" w:hAnsi="仿宋_GB2312" w:eastAsia="仿宋_GB2312" w:cs="仿宋_GB2312"/>
          <w:color w:val="auto"/>
          <w:sz w:val="32"/>
          <w:szCs w:val="32"/>
          <w:highlight w:val="none"/>
        </w:rPr>
        <w:t>万元。</w:t>
      </w:r>
    </w:p>
    <w:p w14:paraId="3F209468">
      <w:pPr>
        <w:keepNext w:val="0"/>
        <w:keepLines w:val="0"/>
        <w:pageBreakBefore w:val="0"/>
        <w:widowControl w:val="0"/>
        <w:kinsoku/>
        <w:topLinePunct w:val="0"/>
        <w:bidi w:val="0"/>
        <w:adjustRightInd w:val="0"/>
        <w:snapToGrid w:val="0"/>
        <w:spacing w:line="600" w:lineRule="exact"/>
        <w:ind w:left="0" w:leftChars="0" w:firstLine="643" w:firstLineChars="200"/>
        <w:textAlignment w:val="auto"/>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（二）202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年社会保险基金收入预计</w:t>
      </w:r>
      <w:r>
        <w:rPr>
          <w:rFonts w:hint="eastAsia" w:ascii="楷体" w:hAnsi="楷体" w:eastAsia="楷体" w:cs="楷体"/>
          <w:b/>
          <w:bCs/>
          <w:color w:val="auto"/>
          <w:sz w:val="32"/>
          <w:szCs w:val="32"/>
          <w:highlight w:val="none"/>
          <w:lang w:val="en-US" w:eastAsia="zh-CN"/>
        </w:rPr>
        <w:t>33109</w:t>
      </w:r>
      <w:r>
        <w:rPr>
          <w:rFonts w:hint="eastAsia" w:ascii="楷体" w:hAnsi="楷体" w:eastAsia="楷体" w:cs="楷体"/>
          <w:b/>
          <w:bCs/>
          <w:color w:val="auto"/>
          <w:sz w:val="32"/>
          <w:szCs w:val="32"/>
          <w:highlight w:val="none"/>
        </w:rPr>
        <w:t>万元。</w:t>
      </w:r>
      <w:r>
        <w:rPr>
          <w:rFonts w:hint="eastAsia" w:ascii="仿宋_GB2312" w:hAnsi="仿宋_GB2312" w:eastAsia="仿宋_GB2312" w:cs="仿宋_GB2312"/>
          <w:color w:val="auto"/>
          <w:sz w:val="32"/>
          <w:szCs w:val="32"/>
          <w:highlight w:val="none"/>
        </w:rPr>
        <w:t>其中：机关事业单位基本养老保险基金收入</w:t>
      </w:r>
      <w:r>
        <w:rPr>
          <w:rFonts w:hint="eastAsia" w:ascii="仿宋_GB2312" w:hAnsi="仿宋_GB2312" w:eastAsia="仿宋_GB2312" w:cs="仿宋_GB2312"/>
          <w:color w:val="auto"/>
          <w:sz w:val="32"/>
          <w:szCs w:val="32"/>
          <w:highlight w:val="none"/>
          <w:lang w:val="en-US" w:eastAsia="zh-CN"/>
        </w:rPr>
        <w:t>24740</w:t>
      </w:r>
      <w:r>
        <w:rPr>
          <w:rFonts w:hint="eastAsia" w:ascii="仿宋_GB2312" w:hAnsi="仿宋_GB2312" w:eastAsia="仿宋_GB2312" w:cs="仿宋_GB2312"/>
          <w:color w:val="auto"/>
          <w:sz w:val="32"/>
          <w:szCs w:val="32"/>
          <w:highlight w:val="none"/>
        </w:rPr>
        <w:t>万元，城乡居民基本养老基金收入</w:t>
      </w:r>
      <w:r>
        <w:rPr>
          <w:rFonts w:hint="eastAsia" w:ascii="仿宋_GB2312" w:hAnsi="仿宋_GB2312" w:eastAsia="仿宋_GB2312" w:cs="仿宋_GB2312"/>
          <w:color w:val="auto"/>
          <w:sz w:val="32"/>
          <w:szCs w:val="32"/>
          <w:highlight w:val="none"/>
          <w:lang w:val="en-US" w:eastAsia="zh-CN"/>
        </w:rPr>
        <w:t>8369</w:t>
      </w:r>
      <w:r>
        <w:rPr>
          <w:rFonts w:hint="eastAsia" w:ascii="仿宋_GB2312" w:hAnsi="仿宋_GB2312" w:eastAsia="仿宋_GB2312" w:cs="仿宋_GB2312"/>
          <w:color w:val="auto"/>
          <w:sz w:val="32"/>
          <w:szCs w:val="32"/>
          <w:highlight w:val="none"/>
        </w:rPr>
        <w:t>万元。</w:t>
      </w:r>
    </w:p>
    <w:p w14:paraId="6628315E">
      <w:pPr>
        <w:keepNext w:val="0"/>
        <w:keepLines w:val="0"/>
        <w:pageBreakBefore w:val="0"/>
        <w:widowControl w:val="0"/>
        <w:tabs>
          <w:tab w:val="left" w:pos="0"/>
        </w:tabs>
        <w:kinsoku/>
        <w:topLinePunct w:val="0"/>
        <w:bidi w:val="0"/>
        <w:adjustRightInd w:val="0"/>
        <w:snapToGrid w:val="0"/>
        <w:spacing w:line="600" w:lineRule="exact"/>
        <w:ind w:left="0" w:leftChars="0" w:firstLine="643" w:firstLineChars="200"/>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（三）202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年社会保险支出预计</w:t>
      </w:r>
      <w:r>
        <w:rPr>
          <w:rFonts w:hint="eastAsia" w:ascii="楷体" w:hAnsi="楷体" w:eastAsia="楷体" w:cs="楷体"/>
          <w:b/>
          <w:bCs/>
          <w:color w:val="auto"/>
          <w:sz w:val="32"/>
          <w:szCs w:val="32"/>
          <w:highlight w:val="none"/>
          <w:lang w:val="en-US" w:eastAsia="zh-CN"/>
        </w:rPr>
        <w:t>30182</w:t>
      </w:r>
      <w:r>
        <w:rPr>
          <w:rFonts w:hint="eastAsia" w:ascii="楷体" w:hAnsi="楷体" w:eastAsia="楷体" w:cs="楷体"/>
          <w:b/>
          <w:bCs/>
          <w:color w:val="auto"/>
          <w:sz w:val="32"/>
          <w:szCs w:val="32"/>
          <w:highlight w:val="none"/>
        </w:rPr>
        <w:t>万元。</w:t>
      </w:r>
      <w:r>
        <w:rPr>
          <w:rFonts w:hint="eastAsia" w:ascii="仿宋_GB2312" w:hAnsi="仿宋_GB2312" w:eastAsia="仿宋_GB2312" w:cs="仿宋_GB2312"/>
          <w:color w:val="auto"/>
          <w:sz w:val="32"/>
          <w:szCs w:val="32"/>
          <w:highlight w:val="none"/>
        </w:rPr>
        <w:t>其中：机关事业单位基本养老保险基金支出</w:t>
      </w:r>
      <w:r>
        <w:rPr>
          <w:rFonts w:hint="eastAsia" w:ascii="仿宋_GB2312" w:hAnsi="仿宋_GB2312" w:eastAsia="仿宋_GB2312" w:cs="仿宋_GB2312"/>
          <w:color w:val="auto"/>
          <w:sz w:val="32"/>
          <w:szCs w:val="32"/>
          <w:highlight w:val="none"/>
          <w:lang w:val="en-US" w:eastAsia="zh-CN"/>
        </w:rPr>
        <w:t>24676</w:t>
      </w:r>
      <w:r>
        <w:rPr>
          <w:rFonts w:hint="eastAsia" w:ascii="仿宋_GB2312" w:hAnsi="仿宋_GB2312" w:eastAsia="仿宋_GB2312" w:cs="仿宋_GB2312"/>
          <w:color w:val="auto"/>
          <w:sz w:val="32"/>
          <w:szCs w:val="32"/>
          <w:highlight w:val="none"/>
        </w:rPr>
        <w:t>万元，城乡居民基本养老基金支出</w:t>
      </w:r>
      <w:r>
        <w:rPr>
          <w:rFonts w:hint="eastAsia" w:ascii="仿宋_GB2312" w:hAnsi="仿宋_GB2312" w:eastAsia="仿宋_GB2312" w:cs="仿宋_GB2312"/>
          <w:color w:val="auto"/>
          <w:sz w:val="32"/>
          <w:szCs w:val="32"/>
          <w:highlight w:val="none"/>
          <w:lang w:val="en-US" w:eastAsia="zh-CN"/>
        </w:rPr>
        <w:t>5506</w:t>
      </w:r>
      <w:r>
        <w:rPr>
          <w:rFonts w:hint="eastAsia" w:ascii="仿宋_GB2312" w:hAnsi="仿宋_GB2312" w:eastAsia="仿宋_GB2312" w:cs="仿宋_GB2312"/>
          <w:color w:val="auto"/>
          <w:sz w:val="32"/>
          <w:szCs w:val="32"/>
          <w:highlight w:val="none"/>
        </w:rPr>
        <w:t>万元。</w:t>
      </w:r>
    </w:p>
    <w:p w14:paraId="6856E8D7">
      <w:pPr>
        <w:keepNext w:val="0"/>
        <w:keepLines w:val="0"/>
        <w:pageBreakBefore w:val="0"/>
        <w:widowControl w:val="0"/>
        <w:tabs>
          <w:tab w:val="left" w:pos="0"/>
        </w:tabs>
        <w:kinsoku/>
        <w:topLinePunct w:val="0"/>
        <w:bidi w:val="0"/>
        <w:adjustRightInd w:val="0"/>
        <w:snapToGrid w:val="0"/>
        <w:spacing w:line="600" w:lineRule="exact"/>
        <w:ind w:left="0" w:leftChars="0" w:firstLine="643" w:firstLineChars="200"/>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（四）202</w:t>
      </w:r>
      <w:r>
        <w:rPr>
          <w:rFonts w:hint="eastAsia" w:ascii="楷体" w:hAnsi="楷体" w:eastAsia="楷体" w:cs="楷体"/>
          <w:b/>
          <w:bCs/>
          <w:color w:val="auto"/>
          <w:sz w:val="32"/>
          <w:szCs w:val="32"/>
          <w:highlight w:val="none"/>
          <w:lang w:val="en-US" w:eastAsia="zh-CN"/>
        </w:rPr>
        <w:t>2</w:t>
      </w:r>
      <w:r>
        <w:rPr>
          <w:rFonts w:hint="eastAsia" w:ascii="楷体" w:hAnsi="楷体" w:eastAsia="楷体" w:cs="楷体"/>
          <w:b/>
          <w:bCs/>
          <w:color w:val="auto"/>
          <w:sz w:val="32"/>
          <w:szCs w:val="32"/>
          <w:highlight w:val="none"/>
        </w:rPr>
        <w:t>年社会保险累计结余预计</w:t>
      </w:r>
      <w:r>
        <w:rPr>
          <w:rFonts w:hint="eastAsia" w:ascii="楷体" w:hAnsi="楷体" w:eastAsia="楷体" w:cs="楷体"/>
          <w:b/>
          <w:bCs/>
          <w:color w:val="auto"/>
          <w:sz w:val="32"/>
          <w:szCs w:val="32"/>
          <w:highlight w:val="none"/>
          <w:lang w:val="en-US" w:eastAsia="zh-CN"/>
        </w:rPr>
        <w:t>21016</w:t>
      </w:r>
      <w:r>
        <w:rPr>
          <w:rFonts w:hint="eastAsia" w:ascii="楷体" w:hAnsi="楷体" w:eastAsia="楷体" w:cs="楷体"/>
          <w:b/>
          <w:bCs/>
          <w:color w:val="auto"/>
          <w:sz w:val="32"/>
          <w:szCs w:val="32"/>
          <w:highlight w:val="none"/>
        </w:rPr>
        <w:t>万元。</w:t>
      </w:r>
      <w:r>
        <w:rPr>
          <w:rFonts w:hint="eastAsia" w:ascii="仿宋_GB2312" w:hAnsi="仿宋_GB2312" w:eastAsia="仿宋_GB2312" w:cs="仿宋_GB2312"/>
          <w:color w:val="auto"/>
          <w:sz w:val="32"/>
          <w:szCs w:val="32"/>
          <w:highlight w:val="none"/>
        </w:rPr>
        <w:t>其中：机关事业单位基本养老保险基金累计结余</w:t>
      </w:r>
      <w:r>
        <w:rPr>
          <w:rFonts w:hint="eastAsia" w:ascii="仿宋_GB2312" w:hAnsi="仿宋_GB2312" w:eastAsia="仿宋_GB2312" w:cs="仿宋_GB2312"/>
          <w:color w:val="auto"/>
          <w:sz w:val="32"/>
          <w:szCs w:val="32"/>
          <w:highlight w:val="none"/>
          <w:lang w:val="en-US" w:eastAsia="zh-CN"/>
        </w:rPr>
        <w:t>4115</w:t>
      </w:r>
      <w:r>
        <w:rPr>
          <w:rFonts w:hint="eastAsia" w:ascii="仿宋_GB2312" w:hAnsi="仿宋_GB2312" w:eastAsia="仿宋_GB2312" w:cs="仿宋_GB2312"/>
          <w:color w:val="auto"/>
          <w:sz w:val="32"/>
          <w:szCs w:val="32"/>
          <w:highlight w:val="none"/>
        </w:rPr>
        <w:t>万元，城乡居民基本养老基金累计结余</w:t>
      </w:r>
      <w:r>
        <w:rPr>
          <w:rFonts w:hint="eastAsia" w:ascii="仿宋_GB2312" w:hAnsi="仿宋_GB2312" w:eastAsia="仿宋_GB2312" w:cs="仿宋_GB2312"/>
          <w:color w:val="auto"/>
          <w:sz w:val="32"/>
          <w:szCs w:val="32"/>
          <w:highlight w:val="none"/>
          <w:lang w:val="en-US" w:eastAsia="zh-CN"/>
        </w:rPr>
        <w:t>16901</w:t>
      </w:r>
      <w:r>
        <w:rPr>
          <w:rFonts w:hint="eastAsia" w:ascii="仿宋_GB2312" w:hAnsi="仿宋_GB2312" w:eastAsia="仿宋_GB2312" w:cs="仿宋_GB2312"/>
          <w:color w:val="auto"/>
          <w:sz w:val="32"/>
          <w:szCs w:val="32"/>
          <w:highlight w:val="none"/>
        </w:rPr>
        <w:t>万元。</w:t>
      </w:r>
    </w:p>
    <w:p w14:paraId="02A1B83B">
      <w:pPr>
        <w:pStyle w:val="2"/>
        <w:ind w:left="0" w:leftChars="0" w:firstLine="640" w:firstLineChars="200"/>
        <w:jc w:val="both"/>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六、国有资本经营预算</w:t>
      </w:r>
    </w:p>
    <w:p w14:paraId="774F1BB2">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根据《中华人民共和国预算法》，预算包括一般公共预算、政府性基金预算、社会保险基金预算、国有资本经营预算。由于我县没有国有资本经营收入，故没有编制国有资本经营收支预算。</w:t>
      </w:r>
    </w:p>
    <w:p w14:paraId="5C8DD1DE">
      <w:pPr>
        <w:pStyle w:val="2"/>
        <w:ind w:left="0" w:leftChars="0" w:firstLine="640" w:firstLineChars="200"/>
        <w:jc w:val="both"/>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七、政府债务预算情况</w:t>
      </w:r>
    </w:p>
    <w:p w14:paraId="28778473">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2022年全县政府债务期初余额13895</w:t>
      </w:r>
      <w:r>
        <w:rPr>
          <w:rFonts w:hint="eastAsia" w:ascii="仿宋_GB2312" w:eastAsia="仿宋_GB2312" w:cs="宋体"/>
          <w:color w:val="auto"/>
          <w:kern w:val="0"/>
          <w:sz w:val="32"/>
          <w:szCs w:val="32"/>
          <w:highlight w:val="none"/>
          <w:lang w:val="en-US" w:eastAsia="zh-CN"/>
        </w:rPr>
        <w:t>7</w:t>
      </w:r>
      <w:r>
        <w:rPr>
          <w:rFonts w:hint="eastAsia" w:ascii="仿宋_GB2312" w:eastAsia="仿宋_GB2312" w:cs="宋体"/>
          <w:color w:val="auto"/>
          <w:kern w:val="0"/>
          <w:sz w:val="32"/>
          <w:szCs w:val="32"/>
          <w:highlight w:val="none"/>
        </w:rPr>
        <w:t>万元，具体为：一般债券72490万元，向国际组织借款136</w:t>
      </w:r>
      <w:r>
        <w:rPr>
          <w:rFonts w:hint="eastAsia" w:ascii="仿宋_GB2312" w:eastAsia="仿宋_GB2312" w:cs="宋体"/>
          <w:color w:val="auto"/>
          <w:kern w:val="0"/>
          <w:sz w:val="32"/>
          <w:szCs w:val="32"/>
          <w:highlight w:val="none"/>
          <w:lang w:val="en-US" w:eastAsia="zh-CN"/>
        </w:rPr>
        <w:t>7</w:t>
      </w:r>
      <w:r>
        <w:rPr>
          <w:rFonts w:hint="eastAsia" w:ascii="仿宋_GB2312" w:eastAsia="仿宋_GB2312" w:cs="宋体"/>
          <w:color w:val="auto"/>
          <w:kern w:val="0"/>
          <w:sz w:val="32"/>
          <w:szCs w:val="32"/>
          <w:highlight w:val="none"/>
        </w:rPr>
        <w:t>万元，专项债券65100万元。</w:t>
      </w:r>
    </w:p>
    <w:p w14:paraId="7B16A2B9">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2022年预计</w:t>
      </w:r>
      <w:r>
        <w:rPr>
          <w:rFonts w:hint="eastAsia" w:ascii="仿宋_GB2312" w:eastAsia="仿宋_GB2312" w:cs="宋体"/>
          <w:color w:val="auto"/>
          <w:kern w:val="0"/>
          <w:sz w:val="32"/>
          <w:szCs w:val="32"/>
          <w:highlight w:val="none"/>
          <w:lang w:eastAsia="zh-CN"/>
        </w:rPr>
        <w:t>争取</w:t>
      </w:r>
      <w:r>
        <w:rPr>
          <w:rFonts w:hint="eastAsia" w:ascii="仿宋_GB2312" w:eastAsia="仿宋_GB2312" w:cs="宋体"/>
          <w:color w:val="auto"/>
          <w:kern w:val="0"/>
          <w:sz w:val="32"/>
          <w:szCs w:val="32"/>
          <w:highlight w:val="none"/>
        </w:rPr>
        <w:t>20000万元，其中一般债券</w:t>
      </w:r>
      <w:r>
        <w:rPr>
          <w:rFonts w:hint="eastAsia" w:ascii="仿宋_GB2312" w:eastAsia="仿宋_GB2312" w:cs="宋体"/>
          <w:color w:val="auto"/>
          <w:kern w:val="0"/>
          <w:sz w:val="32"/>
          <w:szCs w:val="32"/>
          <w:highlight w:val="none"/>
          <w:lang w:eastAsia="zh-CN"/>
        </w:rPr>
        <w:t>争取</w:t>
      </w:r>
      <w:r>
        <w:rPr>
          <w:rFonts w:hint="eastAsia" w:ascii="仿宋_GB2312" w:eastAsia="仿宋_GB2312" w:cs="宋体"/>
          <w:color w:val="auto"/>
          <w:kern w:val="0"/>
          <w:sz w:val="32"/>
          <w:szCs w:val="32"/>
          <w:highlight w:val="none"/>
        </w:rPr>
        <w:t>5000万元</w:t>
      </w:r>
      <w:r>
        <w:rPr>
          <w:rFonts w:hint="eastAsia" w:ascii="仿宋_GB2312" w:eastAsia="仿宋_GB2312" w:cs="宋体"/>
          <w:color w:val="auto"/>
          <w:kern w:val="0"/>
          <w:sz w:val="32"/>
          <w:szCs w:val="32"/>
          <w:highlight w:val="none"/>
          <w:lang w:eastAsia="zh-CN"/>
        </w:rPr>
        <w:t>，主要</w:t>
      </w:r>
      <w:r>
        <w:rPr>
          <w:rFonts w:hint="eastAsia" w:ascii="仿宋_GB2312" w:eastAsia="仿宋_GB2312" w:cs="宋体"/>
          <w:color w:val="auto"/>
          <w:kern w:val="0"/>
          <w:sz w:val="32"/>
          <w:szCs w:val="32"/>
          <w:highlight w:val="none"/>
        </w:rPr>
        <w:t>用于柰林移民搬迁</w:t>
      </w:r>
      <w:r>
        <w:rPr>
          <w:rFonts w:hint="eastAsia" w:ascii="仿宋_GB2312" w:eastAsia="仿宋_GB2312" w:cs="宋体"/>
          <w:color w:val="auto"/>
          <w:kern w:val="0"/>
          <w:sz w:val="32"/>
          <w:szCs w:val="32"/>
          <w:highlight w:val="none"/>
          <w:lang w:eastAsia="zh-CN"/>
        </w:rPr>
        <w:t>工程建设、学校建设</w:t>
      </w:r>
      <w:r>
        <w:rPr>
          <w:rFonts w:hint="eastAsia" w:ascii="仿宋_GB2312" w:eastAsia="仿宋_GB2312" w:cs="宋体"/>
          <w:color w:val="auto"/>
          <w:kern w:val="0"/>
          <w:sz w:val="32"/>
          <w:szCs w:val="32"/>
          <w:highlight w:val="none"/>
        </w:rPr>
        <w:t>；专项债券增加15000万元，根据发改部门项目核准情况进行安排。</w:t>
      </w:r>
    </w:p>
    <w:p w14:paraId="294A1684">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预计年末政府债务余额</w:t>
      </w:r>
      <w:r>
        <w:rPr>
          <w:rFonts w:hint="eastAsia" w:ascii="仿宋_GB2312" w:eastAsia="仿宋_GB2312" w:cs="宋体"/>
          <w:color w:val="auto"/>
          <w:kern w:val="0"/>
          <w:sz w:val="32"/>
          <w:szCs w:val="32"/>
          <w:highlight w:val="none"/>
          <w:lang w:val="en-US" w:eastAsia="zh-CN"/>
        </w:rPr>
        <w:t>158957</w:t>
      </w:r>
      <w:r>
        <w:rPr>
          <w:rFonts w:hint="eastAsia" w:ascii="仿宋_GB2312" w:eastAsia="仿宋_GB2312" w:cs="宋体"/>
          <w:color w:val="auto"/>
          <w:kern w:val="0"/>
          <w:sz w:val="32"/>
          <w:szCs w:val="32"/>
          <w:highlight w:val="none"/>
        </w:rPr>
        <w:t>万元，其中一般债券77490万元，向国际组织借款136</w:t>
      </w:r>
      <w:r>
        <w:rPr>
          <w:rFonts w:hint="eastAsia" w:ascii="仿宋_GB2312" w:eastAsia="仿宋_GB2312" w:cs="宋体"/>
          <w:color w:val="auto"/>
          <w:kern w:val="0"/>
          <w:sz w:val="32"/>
          <w:szCs w:val="32"/>
          <w:highlight w:val="none"/>
          <w:lang w:val="en-US" w:eastAsia="zh-CN"/>
        </w:rPr>
        <w:t>7</w:t>
      </w:r>
      <w:r>
        <w:rPr>
          <w:rFonts w:hint="eastAsia" w:ascii="仿宋_GB2312" w:eastAsia="仿宋_GB2312" w:cs="宋体"/>
          <w:color w:val="auto"/>
          <w:kern w:val="0"/>
          <w:sz w:val="32"/>
          <w:szCs w:val="32"/>
          <w:highlight w:val="none"/>
        </w:rPr>
        <w:t>万元，专项债券80100万元。</w:t>
      </w:r>
    </w:p>
    <w:p w14:paraId="4BF2D170">
      <w:pPr>
        <w:pStyle w:val="2"/>
        <w:ind w:left="0" w:leftChars="0" w:firstLine="576" w:firstLineChars="200"/>
        <w:jc w:val="both"/>
        <w:rPr>
          <w:rFonts w:hint="eastAsia" w:ascii="黑体" w:hAnsi="黑体" w:eastAsia="黑体" w:cs="黑体"/>
          <w:color w:val="auto"/>
          <w:w w:val="90"/>
          <w:kern w:val="0"/>
          <w:sz w:val="32"/>
          <w:szCs w:val="32"/>
          <w:highlight w:val="none"/>
        </w:rPr>
      </w:pPr>
      <w:r>
        <w:rPr>
          <w:rFonts w:hint="eastAsia" w:ascii="黑体" w:hAnsi="黑体" w:eastAsia="黑体" w:cs="黑体"/>
          <w:color w:val="auto"/>
          <w:w w:val="90"/>
          <w:kern w:val="0"/>
          <w:sz w:val="32"/>
          <w:szCs w:val="32"/>
          <w:highlight w:val="none"/>
        </w:rPr>
        <w:t>八、202</w:t>
      </w:r>
      <w:r>
        <w:rPr>
          <w:rFonts w:hint="eastAsia" w:ascii="黑体" w:hAnsi="黑体" w:eastAsia="黑体" w:cs="黑体"/>
          <w:color w:val="auto"/>
          <w:w w:val="90"/>
          <w:kern w:val="0"/>
          <w:sz w:val="32"/>
          <w:szCs w:val="32"/>
          <w:highlight w:val="none"/>
          <w:lang w:val="en-US" w:eastAsia="zh-CN"/>
        </w:rPr>
        <w:t>3</w:t>
      </w:r>
      <w:r>
        <w:rPr>
          <w:rFonts w:hint="eastAsia" w:ascii="黑体" w:hAnsi="黑体" w:eastAsia="黑体" w:cs="黑体"/>
          <w:color w:val="auto"/>
          <w:w w:val="90"/>
          <w:kern w:val="0"/>
          <w:sz w:val="32"/>
          <w:szCs w:val="32"/>
          <w:highlight w:val="none"/>
        </w:rPr>
        <w:t>-202</w:t>
      </w:r>
      <w:r>
        <w:rPr>
          <w:rFonts w:hint="eastAsia" w:ascii="黑体" w:hAnsi="黑体" w:eastAsia="黑体" w:cs="黑体"/>
          <w:color w:val="auto"/>
          <w:w w:val="90"/>
          <w:kern w:val="0"/>
          <w:sz w:val="32"/>
          <w:szCs w:val="32"/>
          <w:highlight w:val="none"/>
          <w:lang w:val="en-US" w:eastAsia="zh-CN"/>
        </w:rPr>
        <w:t>5</w:t>
      </w:r>
      <w:r>
        <w:rPr>
          <w:rFonts w:hint="eastAsia" w:ascii="黑体" w:hAnsi="黑体" w:eastAsia="黑体" w:cs="黑体"/>
          <w:color w:val="auto"/>
          <w:w w:val="90"/>
          <w:kern w:val="0"/>
          <w:sz w:val="32"/>
          <w:szCs w:val="32"/>
          <w:highlight w:val="none"/>
        </w:rPr>
        <w:t>年财政中长期项目规划</w:t>
      </w:r>
      <w:r>
        <w:rPr>
          <w:rFonts w:hint="eastAsia" w:ascii="黑体" w:hAnsi="黑体" w:eastAsia="黑体" w:cs="黑体"/>
          <w:color w:val="auto"/>
          <w:w w:val="90"/>
          <w:kern w:val="0"/>
          <w:sz w:val="32"/>
          <w:szCs w:val="32"/>
          <w:highlight w:val="none"/>
          <w:lang w:val="en-US" w:eastAsia="zh-CN"/>
        </w:rPr>
        <w:t>100000</w:t>
      </w:r>
      <w:r>
        <w:rPr>
          <w:rFonts w:hint="eastAsia" w:ascii="黑体" w:hAnsi="黑体" w:eastAsia="黑体" w:cs="黑体"/>
          <w:color w:val="auto"/>
          <w:w w:val="90"/>
          <w:kern w:val="0"/>
          <w:sz w:val="32"/>
          <w:szCs w:val="32"/>
          <w:highlight w:val="none"/>
        </w:rPr>
        <w:t>万元，分别为：</w:t>
      </w:r>
    </w:p>
    <w:p w14:paraId="7EE08B84">
      <w:pPr>
        <w:pStyle w:val="2"/>
        <w:ind w:left="0" w:leftChars="0" w:firstLine="640" w:firstLineChars="200"/>
        <w:jc w:val="both"/>
        <w:rPr>
          <w:rFonts w:hint="default" w:ascii="仿宋_GB2312" w:eastAsia="仿宋_GB2312" w:cs="宋体"/>
          <w:color w:val="auto"/>
          <w:kern w:val="0"/>
          <w:sz w:val="32"/>
          <w:szCs w:val="32"/>
          <w:highlight w:val="none"/>
          <w:lang w:val="en-US" w:eastAsia="zh-CN"/>
        </w:rPr>
      </w:pPr>
      <w:r>
        <w:rPr>
          <w:rFonts w:hint="eastAsia" w:ascii="仿宋_GB2312" w:eastAsia="仿宋_GB2312" w:cs="宋体"/>
          <w:color w:val="auto"/>
          <w:kern w:val="0"/>
          <w:sz w:val="32"/>
          <w:szCs w:val="32"/>
          <w:highlight w:val="none"/>
          <w:lang w:eastAsia="zh-CN"/>
        </w:rPr>
        <w:t>公安局公安基础设施建设</w:t>
      </w:r>
      <w:r>
        <w:rPr>
          <w:rFonts w:hint="eastAsia" w:ascii="仿宋_GB2312" w:eastAsia="仿宋_GB2312" w:cs="宋体"/>
          <w:color w:val="auto"/>
          <w:kern w:val="0"/>
          <w:sz w:val="32"/>
          <w:szCs w:val="32"/>
          <w:highlight w:val="none"/>
          <w:lang w:val="en-US" w:eastAsia="zh-CN"/>
        </w:rPr>
        <w:t>2500万元；交警队智能交通及卡口建设3000万元；机关事务服务中心办公用房维修5000万元；教育局城区学校建设10000万元；融媒体中心融媒体建设500万元；大医院设备采购5000万元，热力公司城区供热项目30000万元；污水处理厂城西扩容项目2000万元；</w:t>
      </w:r>
      <w:r>
        <w:rPr>
          <w:rFonts w:hint="eastAsia" w:ascii="仿宋_GB2312" w:eastAsia="仿宋_GB2312" w:cs="宋体"/>
          <w:color w:val="auto"/>
          <w:kern w:val="0"/>
          <w:sz w:val="32"/>
          <w:szCs w:val="32"/>
          <w:highlight w:val="none"/>
        </w:rPr>
        <w:t>交通局农村路网改造</w:t>
      </w:r>
      <w:r>
        <w:rPr>
          <w:rFonts w:hint="eastAsia" w:ascii="仿宋_GB2312" w:eastAsia="仿宋_GB2312" w:cs="宋体"/>
          <w:color w:val="auto"/>
          <w:kern w:val="0"/>
          <w:sz w:val="32"/>
          <w:szCs w:val="32"/>
          <w:highlight w:val="none"/>
          <w:lang w:eastAsia="zh-CN"/>
        </w:rPr>
        <w:t>、乡村</w:t>
      </w:r>
      <w:r>
        <w:rPr>
          <w:rFonts w:hint="eastAsia" w:ascii="仿宋_GB2312" w:eastAsia="仿宋_GB2312" w:cs="宋体"/>
          <w:color w:val="auto"/>
          <w:kern w:val="0"/>
          <w:sz w:val="32"/>
          <w:szCs w:val="32"/>
          <w:highlight w:val="none"/>
        </w:rPr>
        <w:t>公路建设</w:t>
      </w:r>
      <w:r>
        <w:rPr>
          <w:rFonts w:hint="eastAsia" w:ascii="仿宋_GB2312" w:eastAsia="仿宋_GB2312" w:cs="宋体"/>
          <w:color w:val="auto"/>
          <w:kern w:val="0"/>
          <w:sz w:val="32"/>
          <w:szCs w:val="32"/>
          <w:highlight w:val="none"/>
          <w:lang w:val="en-US" w:eastAsia="zh-CN"/>
        </w:rPr>
        <w:t>30000</w:t>
      </w:r>
      <w:r>
        <w:rPr>
          <w:rFonts w:hint="eastAsia" w:ascii="仿宋_GB2312" w:eastAsia="仿宋_GB2312" w:cs="宋体"/>
          <w:color w:val="auto"/>
          <w:kern w:val="0"/>
          <w:sz w:val="32"/>
          <w:szCs w:val="32"/>
          <w:highlight w:val="none"/>
        </w:rPr>
        <w:t>万元；</w:t>
      </w:r>
      <w:r>
        <w:rPr>
          <w:rFonts w:hint="eastAsia" w:ascii="仿宋_GB2312" w:eastAsia="仿宋_GB2312" w:cs="宋体"/>
          <w:color w:val="auto"/>
          <w:kern w:val="0"/>
          <w:sz w:val="32"/>
          <w:szCs w:val="32"/>
          <w:highlight w:val="none"/>
          <w:lang w:eastAsia="zh-CN"/>
        </w:rPr>
        <w:t>住建局城区道路提质升级等市政工程</w:t>
      </w:r>
      <w:r>
        <w:rPr>
          <w:rFonts w:hint="eastAsia" w:ascii="仿宋_GB2312" w:eastAsia="仿宋_GB2312" w:cs="宋体"/>
          <w:color w:val="auto"/>
          <w:kern w:val="0"/>
          <w:sz w:val="32"/>
          <w:szCs w:val="32"/>
          <w:highlight w:val="none"/>
          <w:lang w:val="en-US" w:eastAsia="zh-CN"/>
        </w:rPr>
        <w:t>30000万元，公园及绿化建设2500万元；</w:t>
      </w:r>
      <w:r>
        <w:rPr>
          <w:rFonts w:hint="eastAsia" w:ascii="仿宋_GB2312" w:eastAsia="仿宋_GB2312" w:cs="宋体"/>
          <w:color w:val="auto"/>
          <w:kern w:val="0"/>
          <w:sz w:val="32"/>
          <w:szCs w:val="32"/>
          <w:highlight w:val="none"/>
        </w:rPr>
        <w:t>林业局生态恢复工程1000万元；水利局河道综合治理1500万元；经济开发区龙山大街提档升级</w:t>
      </w:r>
      <w:r>
        <w:rPr>
          <w:rFonts w:hint="eastAsia" w:ascii="仿宋_GB2312" w:eastAsia="仿宋_GB2312" w:cs="宋体"/>
          <w:color w:val="auto"/>
          <w:kern w:val="0"/>
          <w:sz w:val="32"/>
          <w:szCs w:val="32"/>
          <w:highlight w:val="none"/>
          <w:lang w:val="en-US" w:eastAsia="zh-CN"/>
        </w:rPr>
        <w:t>3500</w:t>
      </w:r>
      <w:r>
        <w:rPr>
          <w:rFonts w:hint="eastAsia" w:ascii="仿宋_GB2312" w:eastAsia="仿宋_GB2312" w:cs="宋体"/>
          <w:color w:val="auto"/>
          <w:kern w:val="0"/>
          <w:sz w:val="32"/>
          <w:szCs w:val="32"/>
          <w:highlight w:val="none"/>
        </w:rPr>
        <w:t>万元。</w:t>
      </w:r>
      <w:r>
        <w:rPr>
          <w:rFonts w:hint="eastAsia" w:ascii="仿宋_GB2312" w:eastAsia="仿宋_GB2312" w:cs="宋体"/>
          <w:color w:val="auto"/>
          <w:kern w:val="0"/>
          <w:sz w:val="32"/>
          <w:szCs w:val="32"/>
          <w:highlight w:val="none"/>
          <w:lang w:eastAsia="zh-CN"/>
        </w:rPr>
        <w:t>党校建设</w:t>
      </w:r>
      <w:r>
        <w:rPr>
          <w:rFonts w:hint="eastAsia" w:ascii="仿宋_GB2312" w:eastAsia="仿宋_GB2312" w:cs="宋体"/>
          <w:color w:val="auto"/>
          <w:kern w:val="0"/>
          <w:sz w:val="32"/>
          <w:szCs w:val="32"/>
          <w:highlight w:val="none"/>
          <w:lang w:val="en-US" w:eastAsia="zh-CN"/>
        </w:rPr>
        <w:t>5000万元。</w:t>
      </w:r>
    </w:p>
    <w:p w14:paraId="6E7BF559">
      <w:pPr>
        <w:pStyle w:val="2"/>
        <w:ind w:left="0" w:leftChars="0" w:firstLine="640" w:firstLineChars="200"/>
        <w:jc w:val="both"/>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九、三公经费全年预算支出</w:t>
      </w:r>
    </w:p>
    <w:p w14:paraId="5973141B">
      <w:pPr>
        <w:pStyle w:val="2"/>
        <w:ind w:left="0" w:leftChars="0" w:firstLine="640" w:firstLineChars="200"/>
        <w:jc w:val="both"/>
        <w:rPr>
          <w:rFonts w:hint="eastAsia" w:ascii="仿宋_GB2312" w:eastAsia="仿宋_GB2312" w:cs="宋体"/>
          <w:color w:val="auto"/>
          <w:kern w:val="0"/>
          <w:sz w:val="32"/>
          <w:szCs w:val="32"/>
          <w:highlight w:val="none"/>
        </w:rPr>
      </w:pPr>
      <w:r>
        <w:rPr>
          <w:rFonts w:hint="eastAsia" w:ascii="仿宋_GB2312" w:eastAsia="仿宋_GB2312" w:cs="宋体"/>
          <w:color w:val="auto"/>
          <w:kern w:val="0"/>
          <w:sz w:val="32"/>
          <w:szCs w:val="32"/>
          <w:highlight w:val="none"/>
        </w:rPr>
        <w:t>202</w:t>
      </w:r>
      <w:r>
        <w:rPr>
          <w:rFonts w:hint="eastAsia" w:ascii="仿宋_GB2312" w:eastAsia="仿宋_GB2312" w:cs="宋体"/>
          <w:color w:val="auto"/>
          <w:kern w:val="0"/>
          <w:sz w:val="32"/>
          <w:szCs w:val="32"/>
          <w:highlight w:val="none"/>
          <w:lang w:val="en-US" w:eastAsia="zh-CN"/>
        </w:rPr>
        <w:t>2</w:t>
      </w:r>
      <w:r>
        <w:rPr>
          <w:rFonts w:hint="eastAsia" w:ascii="仿宋_GB2312" w:eastAsia="仿宋_GB2312" w:cs="宋体"/>
          <w:color w:val="auto"/>
          <w:kern w:val="0"/>
          <w:sz w:val="32"/>
          <w:szCs w:val="32"/>
          <w:highlight w:val="none"/>
        </w:rPr>
        <w:t>年全县公车预算支出1000万元（包括上级专项转移支付中执法执勤用车运行费），公务接待预算支出300万元，公务出国预算没有安排。</w:t>
      </w:r>
    </w:p>
    <w:p w14:paraId="3EDF3226">
      <w:pPr>
        <w:keepNext w:val="0"/>
        <w:keepLines w:val="0"/>
        <w:pageBreakBefore w:val="0"/>
        <w:widowControl w:val="0"/>
        <w:kinsoku/>
        <w:overflowPunct w:val="0"/>
        <w:topLinePunct w:val="0"/>
        <w:autoSpaceDN/>
        <w:bidi w:val="0"/>
        <w:adjustRightInd w:val="0"/>
        <w:snapToGrid w:val="0"/>
        <w:spacing w:line="600" w:lineRule="exact"/>
        <w:ind w:left="0" w:leftChars="0" w:firstLine="640" w:firstLineChars="200"/>
        <w:jc w:val="both"/>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第三部分：工作措施</w:t>
      </w:r>
    </w:p>
    <w:p w14:paraId="2C2B1D0A">
      <w:pPr>
        <w:keepNext w:val="0"/>
        <w:keepLines w:val="0"/>
        <w:pageBreakBefore w:val="0"/>
        <w:widowControl w:val="0"/>
        <w:kinsoku/>
        <w:wordWrap w:val="0"/>
        <w:topLinePunct w:val="0"/>
        <w:autoSpaceDE w:val="0"/>
        <w:autoSpaceDN/>
        <w:bidi w:val="0"/>
        <w:adjustRightInd w:val="0"/>
        <w:snapToGrid w:val="0"/>
        <w:spacing w:line="600" w:lineRule="exact"/>
        <w:ind w:left="0" w:leftChars="0" w:firstLine="640" w:firstLineChars="200"/>
        <w:jc w:val="both"/>
        <w:textAlignment w:val="bottom"/>
        <w:rPr>
          <w:rFonts w:ascii="仿宋_GB2312" w:hAnsi="宋体" w:eastAsia="仿宋_GB2312" w:cs="仿宋_GB2312"/>
          <w:i w:val="0"/>
          <w:iCs w:val="0"/>
          <w:caps w:val="0"/>
          <w:color w:val="auto"/>
          <w:spacing w:val="0"/>
          <w:sz w:val="32"/>
          <w:szCs w:val="32"/>
          <w:shd w:val="clear" w:fill="FFFFFF"/>
        </w:rPr>
      </w:pP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年，我们将</w:t>
      </w:r>
      <w:r>
        <w:rPr>
          <w:rFonts w:hint="eastAsia" w:ascii="仿宋_GB2312" w:hAnsi="仿宋_GB2312" w:eastAsia="仿宋_GB2312" w:cs="仿宋_GB2312"/>
          <w:bCs/>
          <w:color w:val="auto"/>
          <w:kern w:val="0"/>
          <w:sz w:val="32"/>
          <w:szCs w:val="32"/>
          <w:highlight w:val="none"/>
          <w:lang w:eastAsia="zh-CN"/>
        </w:rPr>
        <w:t>继续朝着“转型引领蹚新路、挺近全省第一方阵”的目标奋勇前进</w:t>
      </w:r>
      <w:r>
        <w:rPr>
          <w:rFonts w:hint="eastAsia" w:ascii="仿宋_GB2312" w:hAnsi="仿宋_GB2312" w:eastAsia="仿宋_GB2312" w:cs="仿宋_GB2312"/>
          <w:bCs/>
          <w:color w:val="auto"/>
          <w:kern w:val="0"/>
          <w:sz w:val="32"/>
          <w:szCs w:val="32"/>
          <w:highlight w:val="none"/>
        </w:rPr>
        <w:t>，</w:t>
      </w:r>
      <w:r>
        <w:rPr>
          <w:rFonts w:ascii="仿宋_GB2312" w:hAnsi="宋体" w:eastAsia="仿宋_GB2312" w:cs="仿宋_GB2312"/>
          <w:i w:val="0"/>
          <w:iCs w:val="0"/>
          <w:caps w:val="0"/>
          <w:color w:val="auto"/>
          <w:spacing w:val="0"/>
          <w:sz w:val="32"/>
          <w:szCs w:val="32"/>
          <w:shd w:val="clear" w:fill="FFFFFF"/>
        </w:rPr>
        <w:t>以健全</w:t>
      </w:r>
      <w:r>
        <w:rPr>
          <w:rFonts w:hint="eastAsia" w:ascii="仿宋_GB2312" w:hAnsi="宋体" w:eastAsia="仿宋_GB2312" w:cs="仿宋_GB2312"/>
          <w:i w:val="0"/>
          <w:iCs w:val="0"/>
          <w:caps w:val="0"/>
          <w:color w:val="auto"/>
          <w:spacing w:val="0"/>
          <w:sz w:val="32"/>
          <w:szCs w:val="32"/>
          <w:shd w:val="clear" w:fill="FFFFFF"/>
          <w:lang w:eastAsia="zh-CN"/>
        </w:rPr>
        <w:t>完善</w:t>
      </w:r>
      <w:r>
        <w:rPr>
          <w:rFonts w:ascii="仿宋_GB2312" w:hAnsi="宋体" w:eastAsia="仿宋_GB2312" w:cs="仿宋_GB2312"/>
          <w:i w:val="0"/>
          <w:iCs w:val="0"/>
          <w:caps w:val="0"/>
          <w:color w:val="auto"/>
          <w:spacing w:val="0"/>
          <w:sz w:val="32"/>
          <w:szCs w:val="32"/>
          <w:shd w:val="clear" w:fill="FFFFFF"/>
        </w:rPr>
        <w:t>现代财政制度、巩固提升财政服务大局和保障发展能力为重点，坚持稳中求进、攻坚破难，全面深化财政改革，切实</w:t>
      </w:r>
      <w:r>
        <w:rPr>
          <w:rFonts w:hint="eastAsia" w:ascii="仿宋_GB2312" w:hAnsi="宋体" w:eastAsia="仿宋_GB2312" w:cs="仿宋_GB2312"/>
          <w:i w:val="0"/>
          <w:iCs w:val="0"/>
          <w:caps w:val="0"/>
          <w:color w:val="auto"/>
          <w:spacing w:val="0"/>
          <w:sz w:val="32"/>
          <w:szCs w:val="32"/>
          <w:shd w:val="clear" w:fill="FFFFFF"/>
          <w:lang w:eastAsia="zh-CN"/>
        </w:rPr>
        <w:t>提升</w:t>
      </w:r>
      <w:r>
        <w:rPr>
          <w:rFonts w:ascii="仿宋_GB2312" w:hAnsi="宋体" w:eastAsia="仿宋_GB2312" w:cs="仿宋_GB2312"/>
          <w:i w:val="0"/>
          <w:iCs w:val="0"/>
          <w:caps w:val="0"/>
          <w:color w:val="auto"/>
          <w:spacing w:val="0"/>
          <w:sz w:val="32"/>
          <w:szCs w:val="32"/>
          <w:shd w:val="clear" w:fill="FFFFFF"/>
        </w:rPr>
        <w:t>财政管理和服务</w:t>
      </w:r>
      <w:r>
        <w:rPr>
          <w:rFonts w:hint="eastAsia" w:ascii="仿宋_GB2312" w:hAnsi="宋体" w:eastAsia="仿宋_GB2312" w:cs="仿宋_GB2312"/>
          <w:i w:val="0"/>
          <w:iCs w:val="0"/>
          <w:caps w:val="0"/>
          <w:color w:val="auto"/>
          <w:spacing w:val="0"/>
          <w:sz w:val="32"/>
          <w:szCs w:val="32"/>
          <w:shd w:val="clear" w:fill="FFFFFF"/>
          <w:lang w:eastAsia="zh-CN"/>
        </w:rPr>
        <w:t>水平</w:t>
      </w:r>
      <w:r>
        <w:rPr>
          <w:rFonts w:ascii="仿宋_GB2312" w:hAnsi="宋体" w:eastAsia="仿宋_GB2312" w:cs="仿宋_GB2312"/>
          <w:i w:val="0"/>
          <w:iCs w:val="0"/>
          <w:caps w:val="0"/>
          <w:color w:val="auto"/>
          <w:spacing w:val="0"/>
          <w:sz w:val="32"/>
          <w:szCs w:val="32"/>
          <w:shd w:val="clear" w:fill="FFFFFF"/>
        </w:rPr>
        <w:t>，助力</w:t>
      </w:r>
      <w:r>
        <w:rPr>
          <w:rFonts w:hint="eastAsia" w:ascii="仿宋_GB2312" w:hAnsi="宋体" w:eastAsia="仿宋_GB2312" w:cs="仿宋_GB2312"/>
          <w:i w:val="0"/>
          <w:iCs w:val="0"/>
          <w:caps w:val="0"/>
          <w:color w:val="auto"/>
          <w:spacing w:val="0"/>
          <w:sz w:val="32"/>
          <w:szCs w:val="32"/>
          <w:shd w:val="clear" w:fill="FFFFFF"/>
          <w:lang w:eastAsia="zh-CN"/>
        </w:rPr>
        <w:t>全县</w:t>
      </w:r>
      <w:r>
        <w:rPr>
          <w:rFonts w:ascii="仿宋_GB2312" w:hAnsi="宋体" w:eastAsia="仿宋_GB2312" w:cs="仿宋_GB2312"/>
          <w:i w:val="0"/>
          <w:iCs w:val="0"/>
          <w:caps w:val="0"/>
          <w:color w:val="auto"/>
          <w:spacing w:val="0"/>
          <w:sz w:val="32"/>
          <w:szCs w:val="32"/>
          <w:shd w:val="clear" w:fill="FFFFFF"/>
        </w:rPr>
        <w:t>经济社会高质量发展。</w:t>
      </w:r>
    </w:p>
    <w:p w14:paraId="5BC31C3F">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（一）加强党对财政工作的统领</w:t>
      </w:r>
    </w:p>
    <w:p w14:paraId="77B23CA4">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topLinePunct w:val="0"/>
        <w:autoSpaceDN/>
        <w:bidi w:val="0"/>
        <w:adjustRightInd w:val="0"/>
        <w:snapToGrid w:val="0"/>
        <w:spacing w:before="0" w:beforeAutospacing="0" w:after="0" w:afterAutospacing="0" w:line="600" w:lineRule="exact"/>
        <w:ind w:left="0" w:leftChars="0" w:right="0" w:firstLine="643" w:firstLineChars="200"/>
        <w:jc w:val="both"/>
        <w:textAlignment w:val="bottom"/>
        <w:rPr>
          <w:rFonts w:hint="eastAsia" w:ascii="仿宋_GB2312" w:hAnsi="Times New Roman" w:eastAsia="仿宋_GB2312" w:cs="Times New Roman"/>
          <w:color w:val="auto"/>
          <w:kern w:val="0"/>
          <w:sz w:val="32"/>
          <w:szCs w:val="32"/>
          <w:highlight w:val="none"/>
          <w:lang w:val="en-US" w:eastAsia="zh-CN" w:bidi="ar-SA"/>
        </w:rPr>
      </w:pPr>
      <w:r>
        <w:rPr>
          <w:rFonts w:hint="eastAsia" w:ascii="仿宋_GB2312" w:hAnsi="Times New Roman" w:eastAsia="仿宋_GB2312" w:cs="Times New Roman"/>
          <w:b/>
          <w:bCs/>
          <w:color w:val="auto"/>
          <w:kern w:val="0"/>
          <w:sz w:val="32"/>
          <w:szCs w:val="32"/>
          <w:highlight w:val="none"/>
          <w:lang w:val="en-US" w:eastAsia="zh-CN" w:bidi="ar-SA"/>
        </w:rPr>
        <w:t>一是</w:t>
      </w:r>
      <w:r>
        <w:rPr>
          <w:rFonts w:hint="eastAsia" w:ascii="仿宋_GB2312" w:hAnsi="Times New Roman" w:eastAsia="仿宋_GB2312" w:cs="Times New Roman"/>
          <w:color w:val="auto"/>
          <w:kern w:val="0"/>
          <w:sz w:val="32"/>
          <w:szCs w:val="32"/>
          <w:highlight w:val="none"/>
          <w:lang w:val="en-US" w:eastAsia="zh-CN" w:bidi="ar-SA"/>
        </w:rPr>
        <w:t>坚定不移把党的政治建设摆在首位，深入贯彻习近平新时代中国特色社会主义思想，不折不扣贯彻落实党中央决策部署。</w:t>
      </w:r>
      <w:r>
        <w:rPr>
          <w:rFonts w:hint="eastAsia" w:ascii="仿宋_GB2312" w:hAnsi="Times New Roman" w:eastAsia="仿宋_GB2312" w:cs="Times New Roman"/>
          <w:b/>
          <w:bCs/>
          <w:color w:val="auto"/>
          <w:kern w:val="0"/>
          <w:sz w:val="32"/>
          <w:szCs w:val="32"/>
          <w:highlight w:val="none"/>
          <w:lang w:val="en-US" w:eastAsia="zh-CN" w:bidi="ar-SA"/>
        </w:rPr>
        <w:t>二是</w:t>
      </w:r>
      <w:r>
        <w:rPr>
          <w:rFonts w:hint="eastAsia" w:ascii="仿宋_GB2312" w:hAnsi="Times New Roman" w:eastAsia="仿宋_GB2312" w:cs="Times New Roman"/>
          <w:color w:val="auto"/>
          <w:kern w:val="0"/>
          <w:sz w:val="32"/>
          <w:szCs w:val="32"/>
          <w:highlight w:val="none"/>
          <w:lang w:val="en-US" w:eastAsia="zh-CN" w:bidi="ar-SA"/>
        </w:rPr>
        <w:t>加强党建工作标准化建设，深化巩固党史学习教育成果，逐项抓好政治理论学习、党员队伍建设，以党建引领财政工作持续健康发展。</w:t>
      </w:r>
      <w:r>
        <w:rPr>
          <w:rFonts w:hint="eastAsia" w:ascii="仿宋_GB2312" w:hAnsi="Times New Roman" w:eastAsia="仿宋_GB2312" w:cs="Times New Roman"/>
          <w:b/>
          <w:bCs/>
          <w:color w:val="auto"/>
          <w:kern w:val="0"/>
          <w:sz w:val="32"/>
          <w:szCs w:val="32"/>
          <w:highlight w:val="none"/>
          <w:lang w:val="en-US" w:eastAsia="zh-CN" w:bidi="ar-SA"/>
        </w:rPr>
        <w:t>三是</w:t>
      </w:r>
      <w:r>
        <w:rPr>
          <w:rFonts w:hint="eastAsia" w:ascii="仿宋_GB2312" w:hAnsi="Times New Roman" w:eastAsia="仿宋_GB2312" w:cs="Times New Roman"/>
          <w:color w:val="auto"/>
          <w:kern w:val="0"/>
          <w:sz w:val="32"/>
          <w:szCs w:val="32"/>
          <w:highlight w:val="none"/>
          <w:lang w:val="en-US" w:eastAsia="zh-CN" w:bidi="ar-SA"/>
        </w:rPr>
        <w:t>强化全面从严治党主体责任落实，深入推进党风廉政建设，紧盯财政权力运行重点领域和关键环节，扎紧扎牢制度笼子，打造忠诚干净担当的财政干部队伍。</w:t>
      </w:r>
    </w:p>
    <w:p w14:paraId="0C204348">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楷体_GB2312" w:hAnsi="楷体_GB2312" w:eastAsia="楷体_GB2312" w:cs="楷体_GB2312"/>
          <w:b/>
          <w:bCs/>
          <w:color w:val="auto"/>
          <w:kern w:val="0"/>
          <w:sz w:val="32"/>
          <w:szCs w:val="32"/>
          <w:highlight w:val="none"/>
          <w:lang w:eastAsia="zh-CN"/>
        </w:rPr>
      </w:pPr>
      <w:r>
        <w:rPr>
          <w:rFonts w:hint="eastAsia" w:ascii="楷体_GB2312" w:hAnsi="楷体_GB2312" w:eastAsia="楷体_GB2312" w:cs="楷体_GB2312"/>
          <w:b/>
          <w:bCs/>
          <w:color w:val="auto"/>
          <w:kern w:val="0"/>
          <w:sz w:val="32"/>
          <w:szCs w:val="32"/>
          <w:highlight w:val="none"/>
        </w:rPr>
        <w:t>（</w:t>
      </w:r>
      <w:r>
        <w:rPr>
          <w:rFonts w:hint="eastAsia" w:ascii="楷体_GB2312" w:hAnsi="楷体_GB2312" w:eastAsia="楷体_GB2312" w:cs="楷体_GB2312"/>
          <w:b/>
          <w:bCs/>
          <w:color w:val="auto"/>
          <w:kern w:val="0"/>
          <w:sz w:val="32"/>
          <w:szCs w:val="32"/>
          <w:highlight w:val="none"/>
          <w:lang w:eastAsia="zh-CN"/>
        </w:rPr>
        <w:t>二</w:t>
      </w:r>
      <w:r>
        <w:rPr>
          <w:rFonts w:hint="eastAsia" w:ascii="楷体_GB2312" w:hAnsi="楷体_GB2312" w:eastAsia="楷体_GB2312" w:cs="楷体_GB2312"/>
          <w:b/>
          <w:bCs/>
          <w:color w:val="auto"/>
          <w:kern w:val="0"/>
          <w:sz w:val="32"/>
          <w:szCs w:val="32"/>
          <w:highlight w:val="none"/>
        </w:rPr>
        <w:t>）抓好</w:t>
      </w:r>
      <w:r>
        <w:rPr>
          <w:rFonts w:hint="eastAsia" w:ascii="楷体_GB2312" w:hAnsi="楷体_GB2312" w:eastAsia="楷体_GB2312" w:cs="楷体_GB2312"/>
          <w:b/>
          <w:bCs/>
          <w:color w:val="auto"/>
          <w:kern w:val="0"/>
          <w:sz w:val="32"/>
          <w:szCs w:val="32"/>
          <w:highlight w:val="none"/>
          <w:lang w:eastAsia="zh-CN"/>
        </w:rPr>
        <w:t>收入组织</w:t>
      </w:r>
    </w:p>
    <w:p w14:paraId="4ECDD515">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仿宋_GB2312" w:hAnsi="仿宋_GB2312" w:eastAsia="仿宋_GB2312" w:cs="仿宋_GB2312"/>
          <w:b w:val="0"/>
          <w:bCs w:val="0"/>
          <w:color w:val="auto"/>
          <w:kern w:val="21"/>
          <w:sz w:val="32"/>
          <w:szCs w:val="32"/>
          <w:highlight w:val="none"/>
          <w:lang w:bidi="ar"/>
        </w:rPr>
      </w:pPr>
      <w:r>
        <w:rPr>
          <w:rFonts w:hint="eastAsia" w:ascii="仿宋_GB2312" w:hAnsi="仿宋_GB2312" w:eastAsia="仿宋_GB2312" w:cs="仿宋_GB2312"/>
          <w:b/>
          <w:bCs/>
          <w:color w:val="auto"/>
          <w:kern w:val="21"/>
          <w:sz w:val="32"/>
          <w:szCs w:val="32"/>
          <w:highlight w:val="none"/>
          <w:lang w:bidi="ar"/>
        </w:rPr>
        <w:t>一是</w:t>
      </w:r>
      <w:r>
        <w:rPr>
          <w:rFonts w:hint="eastAsia" w:ascii="仿宋_GB2312" w:hAnsi="仿宋_GB2312" w:eastAsia="仿宋_GB2312" w:cs="仿宋_GB2312"/>
          <w:b w:val="0"/>
          <w:bCs w:val="0"/>
          <w:color w:val="auto"/>
          <w:kern w:val="21"/>
          <w:sz w:val="32"/>
          <w:szCs w:val="32"/>
          <w:highlight w:val="none"/>
          <w:lang w:bidi="ar"/>
        </w:rPr>
        <w:t>坚持应收尽收，加强与税务局</w:t>
      </w:r>
      <w:r>
        <w:rPr>
          <w:rFonts w:hint="eastAsia" w:ascii="仿宋_GB2312" w:hAnsi="仿宋_GB2312" w:eastAsia="仿宋_GB2312" w:cs="仿宋_GB2312"/>
          <w:b w:val="0"/>
          <w:bCs w:val="0"/>
          <w:color w:val="auto"/>
          <w:kern w:val="21"/>
          <w:sz w:val="32"/>
          <w:szCs w:val="32"/>
          <w:highlight w:val="none"/>
          <w:lang w:eastAsia="zh-CN" w:bidi="ar"/>
        </w:rPr>
        <w:t>、</w:t>
      </w:r>
      <w:r>
        <w:rPr>
          <w:rFonts w:hint="eastAsia" w:ascii="仿宋_GB2312" w:hAnsi="仿宋_GB2312" w:eastAsia="仿宋_GB2312" w:cs="仿宋_GB2312"/>
          <w:b w:val="0"/>
          <w:bCs w:val="0"/>
          <w:color w:val="auto"/>
          <w:kern w:val="21"/>
          <w:sz w:val="32"/>
          <w:szCs w:val="32"/>
          <w:highlight w:val="none"/>
          <w:lang w:bidi="ar"/>
        </w:rPr>
        <w:t>自然资源局等收入部门的对接，及时掌握税收收入</w:t>
      </w:r>
      <w:r>
        <w:rPr>
          <w:rFonts w:hint="eastAsia" w:ascii="仿宋_GB2312" w:hAnsi="仿宋_GB2312" w:eastAsia="仿宋_GB2312" w:cs="仿宋_GB2312"/>
          <w:b w:val="0"/>
          <w:bCs w:val="0"/>
          <w:color w:val="auto"/>
          <w:kern w:val="21"/>
          <w:sz w:val="32"/>
          <w:szCs w:val="32"/>
          <w:highlight w:val="none"/>
          <w:lang w:eastAsia="zh-CN" w:bidi="ar"/>
        </w:rPr>
        <w:t>，</w:t>
      </w:r>
      <w:r>
        <w:rPr>
          <w:rFonts w:hint="eastAsia" w:ascii="仿宋_GB2312" w:hAnsi="仿宋_GB2312" w:eastAsia="仿宋_GB2312" w:cs="仿宋_GB2312"/>
          <w:b w:val="0"/>
          <w:bCs w:val="0"/>
          <w:color w:val="auto"/>
          <w:kern w:val="21"/>
          <w:sz w:val="32"/>
          <w:szCs w:val="32"/>
          <w:highlight w:val="none"/>
          <w:lang w:bidi="ar"/>
        </w:rPr>
        <w:t>土地出让</w:t>
      </w:r>
      <w:r>
        <w:rPr>
          <w:rFonts w:hint="eastAsia" w:ascii="仿宋_GB2312" w:hAnsi="仿宋_GB2312" w:eastAsia="仿宋_GB2312" w:cs="仿宋_GB2312"/>
          <w:b w:val="0"/>
          <w:bCs w:val="0"/>
          <w:color w:val="auto"/>
          <w:kern w:val="21"/>
          <w:sz w:val="32"/>
          <w:szCs w:val="32"/>
          <w:highlight w:val="none"/>
          <w:lang w:eastAsia="zh-CN" w:bidi="ar"/>
        </w:rPr>
        <w:t>、行政事业性收费等非税收入</w:t>
      </w:r>
      <w:r>
        <w:rPr>
          <w:rFonts w:hint="eastAsia" w:ascii="仿宋_GB2312" w:hAnsi="仿宋_GB2312" w:eastAsia="仿宋_GB2312" w:cs="仿宋_GB2312"/>
          <w:b w:val="0"/>
          <w:bCs w:val="0"/>
          <w:color w:val="auto"/>
          <w:kern w:val="21"/>
          <w:sz w:val="32"/>
          <w:szCs w:val="32"/>
          <w:highlight w:val="none"/>
          <w:lang w:bidi="ar"/>
        </w:rPr>
        <w:t>完成情况</w:t>
      </w:r>
      <w:r>
        <w:rPr>
          <w:rFonts w:hint="eastAsia" w:ascii="仿宋_GB2312" w:hAnsi="仿宋_GB2312" w:eastAsia="仿宋_GB2312" w:cs="仿宋_GB2312"/>
          <w:b w:val="0"/>
          <w:bCs w:val="0"/>
          <w:color w:val="auto"/>
          <w:kern w:val="21"/>
          <w:sz w:val="32"/>
          <w:szCs w:val="32"/>
          <w:highlight w:val="none"/>
          <w:lang w:eastAsia="zh-CN" w:bidi="ar"/>
        </w:rPr>
        <w:t>。</w:t>
      </w:r>
      <w:r>
        <w:rPr>
          <w:rFonts w:hint="eastAsia" w:ascii="仿宋_GB2312" w:hAnsi="仿宋_GB2312" w:eastAsia="仿宋_GB2312" w:cs="仿宋_GB2312"/>
          <w:b/>
          <w:bCs/>
          <w:color w:val="auto"/>
          <w:kern w:val="21"/>
          <w:sz w:val="32"/>
          <w:szCs w:val="32"/>
          <w:highlight w:val="none"/>
          <w:lang w:bidi="ar"/>
        </w:rPr>
        <w:t>二是</w:t>
      </w:r>
      <w:r>
        <w:rPr>
          <w:rFonts w:hint="eastAsia" w:ascii="仿宋_GB2312" w:hAnsi="仿宋_GB2312" w:eastAsia="仿宋_GB2312" w:cs="仿宋_GB2312"/>
          <w:b w:val="0"/>
          <w:bCs w:val="0"/>
          <w:color w:val="auto"/>
          <w:kern w:val="21"/>
          <w:sz w:val="32"/>
          <w:szCs w:val="32"/>
          <w:highlight w:val="none"/>
          <w:lang w:eastAsia="zh-CN" w:bidi="ar"/>
        </w:rPr>
        <w:t>全力争取债券资金</w:t>
      </w:r>
      <w:r>
        <w:rPr>
          <w:rFonts w:hint="eastAsia" w:ascii="仿宋_GB2312" w:hAnsi="仿宋_GB2312" w:eastAsia="仿宋_GB2312" w:cs="仿宋_GB2312"/>
          <w:b w:val="0"/>
          <w:bCs w:val="0"/>
          <w:color w:val="auto"/>
          <w:kern w:val="21"/>
          <w:sz w:val="32"/>
          <w:szCs w:val="32"/>
          <w:highlight w:val="none"/>
          <w:lang w:bidi="ar"/>
        </w:rPr>
        <w:t>，</w:t>
      </w:r>
      <w:r>
        <w:rPr>
          <w:rFonts w:hint="eastAsia" w:ascii="仿宋_GB2312" w:hAnsi="仿宋_GB2312" w:eastAsia="仿宋_GB2312" w:cs="仿宋_GB2312"/>
          <w:b w:val="0"/>
          <w:bCs w:val="0"/>
          <w:color w:val="auto"/>
          <w:kern w:val="21"/>
          <w:sz w:val="32"/>
          <w:szCs w:val="32"/>
          <w:highlight w:val="none"/>
          <w:lang w:eastAsia="zh-CN" w:bidi="ar"/>
        </w:rPr>
        <w:t>积极开展</w:t>
      </w:r>
      <w:r>
        <w:rPr>
          <w:rFonts w:hint="eastAsia" w:ascii="仿宋_GB2312" w:hAnsi="仿宋_GB2312" w:eastAsia="仿宋_GB2312" w:cs="仿宋_GB2312"/>
          <w:b w:val="0"/>
          <w:bCs w:val="0"/>
          <w:color w:val="auto"/>
          <w:kern w:val="21"/>
          <w:sz w:val="32"/>
          <w:szCs w:val="32"/>
          <w:highlight w:val="none"/>
          <w:lang w:bidi="ar"/>
        </w:rPr>
        <w:t>202</w:t>
      </w:r>
      <w:r>
        <w:rPr>
          <w:rFonts w:hint="eastAsia" w:ascii="仿宋_GB2312" w:hAnsi="仿宋_GB2312" w:eastAsia="仿宋_GB2312" w:cs="仿宋_GB2312"/>
          <w:b w:val="0"/>
          <w:bCs w:val="0"/>
          <w:color w:val="auto"/>
          <w:kern w:val="21"/>
          <w:sz w:val="32"/>
          <w:szCs w:val="32"/>
          <w:highlight w:val="none"/>
          <w:lang w:val="en-US" w:eastAsia="zh-CN" w:bidi="ar"/>
        </w:rPr>
        <w:t>2</w:t>
      </w:r>
      <w:r>
        <w:rPr>
          <w:rFonts w:hint="eastAsia" w:ascii="仿宋_GB2312" w:hAnsi="仿宋_GB2312" w:eastAsia="仿宋_GB2312" w:cs="仿宋_GB2312"/>
          <w:b w:val="0"/>
          <w:bCs w:val="0"/>
          <w:color w:val="auto"/>
          <w:kern w:val="21"/>
          <w:sz w:val="32"/>
          <w:szCs w:val="32"/>
          <w:highlight w:val="none"/>
          <w:lang w:bidi="ar"/>
        </w:rPr>
        <w:t>年</w:t>
      </w:r>
      <w:r>
        <w:rPr>
          <w:rFonts w:hint="eastAsia" w:ascii="仿宋_GB2312" w:hAnsi="仿宋_GB2312" w:eastAsia="仿宋_GB2312" w:cs="仿宋_GB2312"/>
          <w:b w:val="0"/>
          <w:bCs w:val="0"/>
          <w:color w:val="auto"/>
          <w:kern w:val="21"/>
          <w:sz w:val="32"/>
          <w:szCs w:val="32"/>
          <w:highlight w:val="none"/>
          <w:lang w:eastAsia="zh-CN" w:bidi="ar"/>
        </w:rPr>
        <w:t>债券申报、资金拨付等</w:t>
      </w:r>
      <w:r>
        <w:rPr>
          <w:rFonts w:hint="eastAsia" w:ascii="仿宋_GB2312" w:hAnsi="仿宋_GB2312" w:eastAsia="仿宋_GB2312" w:cs="仿宋_GB2312"/>
          <w:b w:val="0"/>
          <w:bCs w:val="0"/>
          <w:color w:val="auto"/>
          <w:kern w:val="21"/>
          <w:sz w:val="32"/>
          <w:szCs w:val="32"/>
          <w:highlight w:val="none"/>
          <w:lang w:bidi="ar"/>
        </w:rPr>
        <w:t>工作，指导和督促</w:t>
      </w:r>
      <w:r>
        <w:rPr>
          <w:rFonts w:hint="eastAsia" w:ascii="仿宋_GB2312" w:hAnsi="仿宋_GB2312" w:eastAsia="仿宋_GB2312" w:cs="仿宋_GB2312"/>
          <w:b w:val="0"/>
          <w:bCs w:val="0"/>
          <w:color w:val="auto"/>
          <w:kern w:val="21"/>
          <w:sz w:val="32"/>
          <w:szCs w:val="32"/>
          <w:highlight w:val="none"/>
          <w:lang w:eastAsia="zh-CN" w:bidi="ar"/>
        </w:rPr>
        <w:t>债券</w:t>
      </w:r>
      <w:r>
        <w:rPr>
          <w:rFonts w:hint="eastAsia" w:ascii="仿宋_GB2312" w:hAnsi="仿宋_GB2312" w:eastAsia="仿宋_GB2312" w:cs="仿宋_GB2312"/>
          <w:b w:val="0"/>
          <w:bCs w:val="0"/>
          <w:color w:val="auto"/>
          <w:kern w:val="21"/>
          <w:sz w:val="32"/>
          <w:szCs w:val="32"/>
          <w:highlight w:val="none"/>
          <w:lang w:bidi="ar"/>
        </w:rPr>
        <w:t>资金使用</w:t>
      </w:r>
      <w:r>
        <w:rPr>
          <w:rFonts w:hint="eastAsia" w:ascii="仿宋_GB2312" w:hAnsi="仿宋_GB2312" w:eastAsia="仿宋_GB2312" w:cs="仿宋_GB2312"/>
          <w:b w:val="0"/>
          <w:bCs w:val="0"/>
          <w:color w:val="auto"/>
          <w:kern w:val="21"/>
          <w:sz w:val="32"/>
          <w:szCs w:val="32"/>
          <w:highlight w:val="none"/>
          <w:lang w:eastAsia="zh-CN" w:bidi="ar"/>
        </w:rPr>
        <w:t>，深化部门沟通配合</w:t>
      </w:r>
      <w:r>
        <w:rPr>
          <w:rFonts w:hint="eastAsia" w:ascii="仿宋_GB2312" w:hAnsi="仿宋_GB2312" w:eastAsia="仿宋_GB2312" w:cs="仿宋_GB2312"/>
          <w:b w:val="0"/>
          <w:bCs w:val="0"/>
          <w:color w:val="auto"/>
          <w:kern w:val="21"/>
          <w:sz w:val="32"/>
          <w:szCs w:val="32"/>
          <w:highlight w:val="none"/>
          <w:lang w:bidi="ar"/>
        </w:rPr>
        <w:t>，避免</w:t>
      </w:r>
      <w:r>
        <w:rPr>
          <w:rFonts w:hint="eastAsia" w:ascii="仿宋_GB2312" w:hAnsi="仿宋_GB2312" w:eastAsia="仿宋_GB2312" w:cs="仿宋_GB2312"/>
          <w:b w:val="0"/>
          <w:bCs w:val="0"/>
          <w:color w:val="auto"/>
          <w:kern w:val="21"/>
          <w:sz w:val="32"/>
          <w:szCs w:val="32"/>
          <w:highlight w:val="none"/>
          <w:lang w:eastAsia="zh-CN" w:bidi="ar"/>
        </w:rPr>
        <w:t>钱等项目、</w:t>
      </w:r>
      <w:r>
        <w:rPr>
          <w:rFonts w:hint="eastAsia" w:ascii="仿宋_GB2312" w:hAnsi="仿宋_GB2312" w:eastAsia="仿宋_GB2312" w:cs="仿宋_GB2312"/>
          <w:b w:val="0"/>
          <w:bCs w:val="0"/>
          <w:color w:val="auto"/>
          <w:kern w:val="21"/>
          <w:sz w:val="32"/>
          <w:szCs w:val="32"/>
          <w:highlight w:val="none"/>
          <w:lang w:bidi="ar"/>
        </w:rPr>
        <w:t>资金沉淀。</w:t>
      </w:r>
      <w:r>
        <w:rPr>
          <w:rFonts w:hint="eastAsia" w:ascii="仿宋_GB2312" w:hAnsi="仿宋_GB2312" w:eastAsia="仿宋_GB2312" w:cs="仿宋_GB2312"/>
          <w:b/>
          <w:bCs/>
          <w:color w:val="auto"/>
          <w:kern w:val="21"/>
          <w:sz w:val="32"/>
          <w:szCs w:val="32"/>
          <w:highlight w:val="none"/>
          <w:lang w:bidi="ar"/>
        </w:rPr>
        <w:t>三是</w:t>
      </w:r>
      <w:r>
        <w:rPr>
          <w:rFonts w:hint="eastAsia" w:ascii="仿宋_GB2312" w:hAnsi="仿宋_GB2312" w:eastAsia="仿宋_GB2312" w:cs="仿宋_GB2312"/>
          <w:b w:val="0"/>
          <w:bCs w:val="0"/>
          <w:color w:val="auto"/>
          <w:kern w:val="21"/>
          <w:sz w:val="32"/>
          <w:szCs w:val="32"/>
          <w:highlight w:val="none"/>
          <w:lang w:eastAsia="zh-CN" w:bidi="ar"/>
        </w:rPr>
        <w:t>加大向上争取政策和资金补助力度</w:t>
      </w:r>
      <w:r>
        <w:rPr>
          <w:rFonts w:hint="eastAsia" w:ascii="仿宋_GB2312" w:hAnsi="仿宋_GB2312" w:eastAsia="仿宋_GB2312" w:cs="仿宋_GB2312"/>
          <w:b w:val="0"/>
          <w:bCs w:val="0"/>
          <w:color w:val="auto"/>
          <w:kern w:val="21"/>
          <w:sz w:val="32"/>
          <w:szCs w:val="32"/>
          <w:highlight w:val="none"/>
          <w:lang w:bidi="ar"/>
        </w:rPr>
        <w:t>，</w:t>
      </w:r>
      <w:r>
        <w:rPr>
          <w:rFonts w:hint="eastAsia" w:ascii="仿宋_GB2312" w:hAnsi="仿宋_GB2312" w:eastAsia="仿宋_GB2312" w:cs="仿宋_GB2312"/>
          <w:b w:val="0"/>
          <w:bCs w:val="0"/>
          <w:color w:val="auto"/>
          <w:kern w:val="21"/>
          <w:sz w:val="32"/>
          <w:szCs w:val="32"/>
          <w:highlight w:val="none"/>
          <w:lang w:eastAsia="zh-CN" w:bidi="ar"/>
        </w:rPr>
        <w:t>缓解财政平衡压力，</w:t>
      </w:r>
      <w:r>
        <w:rPr>
          <w:rFonts w:hint="eastAsia" w:ascii="仿宋_GB2312" w:hAnsi="仿宋_GB2312" w:eastAsia="仿宋_GB2312" w:cs="仿宋_GB2312"/>
          <w:b w:val="0"/>
          <w:bCs w:val="0"/>
          <w:color w:val="auto"/>
          <w:kern w:val="21"/>
          <w:sz w:val="32"/>
          <w:szCs w:val="32"/>
          <w:highlight w:val="none"/>
          <w:lang w:bidi="ar"/>
        </w:rPr>
        <w:t>为</w:t>
      </w:r>
      <w:r>
        <w:rPr>
          <w:rFonts w:hint="eastAsia" w:ascii="仿宋_GB2312" w:hAnsi="仿宋_GB2312" w:eastAsia="仿宋_GB2312" w:cs="仿宋_GB2312"/>
          <w:b w:val="0"/>
          <w:bCs w:val="0"/>
          <w:color w:val="auto"/>
          <w:kern w:val="21"/>
          <w:sz w:val="32"/>
          <w:szCs w:val="32"/>
          <w:highlight w:val="none"/>
          <w:lang w:eastAsia="zh-CN" w:bidi="ar"/>
        </w:rPr>
        <w:t>县委县政府确定的</w:t>
      </w:r>
      <w:r>
        <w:rPr>
          <w:rFonts w:hint="eastAsia" w:ascii="仿宋_GB2312" w:hAnsi="仿宋_GB2312" w:eastAsia="仿宋_GB2312" w:cs="仿宋_GB2312"/>
          <w:b w:val="0"/>
          <w:bCs w:val="0"/>
          <w:color w:val="auto"/>
          <w:kern w:val="21"/>
          <w:sz w:val="32"/>
          <w:szCs w:val="32"/>
          <w:highlight w:val="none"/>
          <w:lang w:bidi="ar"/>
        </w:rPr>
        <w:t>各项重点工作保驾护航。</w:t>
      </w:r>
    </w:p>
    <w:p w14:paraId="0F3CD1DC">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lang w:eastAsia="zh-CN"/>
        </w:rPr>
        <w:t>（三）</w:t>
      </w:r>
      <w:r>
        <w:rPr>
          <w:rFonts w:hint="eastAsia" w:ascii="楷体_GB2312" w:hAnsi="楷体_GB2312" w:eastAsia="楷体_GB2312" w:cs="楷体_GB2312"/>
          <w:b/>
          <w:bCs/>
          <w:color w:val="auto"/>
          <w:kern w:val="0"/>
          <w:sz w:val="32"/>
          <w:szCs w:val="32"/>
          <w:highlight w:val="none"/>
        </w:rPr>
        <w:t>优化支出结构</w:t>
      </w:r>
    </w:p>
    <w:p w14:paraId="6C1DD43D">
      <w:pPr>
        <w:keepNext w:val="0"/>
        <w:keepLines w:val="0"/>
        <w:pageBreakBefore w:val="0"/>
        <w:widowControl w:val="0"/>
        <w:kinsoku/>
        <w:topLinePunct w:val="0"/>
        <w:autoSpaceDN/>
        <w:bidi w:val="0"/>
        <w:adjustRightInd w:val="0"/>
        <w:snapToGrid w:val="0"/>
        <w:spacing w:line="600" w:lineRule="exact"/>
        <w:ind w:left="0" w:leftChars="0" w:firstLine="643" w:firstLineChars="200"/>
        <w:jc w:val="both"/>
        <w:textAlignment w:val="bottom"/>
        <w:rPr>
          <w:rFonts w:hint="eastAsia" w:ascii="仿宋_GB2312" w:hAnsi="仿宋_GB2312" w:eastAsia="仿宋_GB2312" w:cs="仿宋_GB2312"/>
          <w:b/>
          <w:bCs/>
          <w:color w:val="auto"/>
          <w:kern w:val="21"/>
          <w:sz w:val="32"/>
          <w:szCs w:val="32"/>
          <w:highlight w:val="none"/>
          <w:lang w:val="en-US" w:eastAsia="zh-CN" w:bidi="ar"/>
        </w:rPr>
      </w:pPr>
      <w:r>
        <w:rPr>
          <w:rFonts w:hint="eastAsia" w:ascii="仿宋_GB2312" w:hAnsi="仿宋_GB2312" w:eastAsia="仿宋_GB2312" w:cs="仿宋_GB2312"/>
          <w:b/>
          <w:bCs/>
          <w:color w:val="auto"/>
          <w:kern w:val="21"/>
          <w:sz w:val="32"/>
          <w:szCs w:val="32"/>
          <w:highlight w:val="none"/>
          <w:lang w:val="en-US" w:eastAsia="zh-CN" w:bidi="ar"/>
        </w:rPr>
        <w:t>一是</w:t>
      </w:r>
      <w:r>
        <w:rPr>
          <w:rFonts w:hint="eastAsia" w:ascii="仿宋_GB2312" w:hAnsi="仿宋_GB2312" w:eastAsia="仿宋_GB2312" w:cs="仿宋_GB2312"/>
          <w:b w:val="0"/>
          <w:bCs w:val="0"/>
          <w:color w:val="auto"/>
          <w:kern w:val="21"/>
          <w:sz w:val="32"/>
          <w:szCs w:val="32"/>
          <w:highlight w:val="none"/>
          <w:lang w:val="en-US" w:eastAsia="zh-CN" w:bidi="ar"/>
        </w:rPr>
        <w:t>切实兜牢“三保”底线，加强资金统筹管理，科学合理调度资金，落实“保基本民生、保工资、保运转”工作任务，更多地向教育、医疗、社会保障、乡村振兴等民生领域倾斜。</w:t>
      </w:r>
      <w:r>
        <w:rPr>
          <w:rFonts w:hint="eastAsia" w:ascii="仿宋_GB2312" w:hAnsi="仿宋_GB2312" w:eastAsia="仿宋_GB2312" w:cs="仿宋_GB2312"/>
          <w:b/>
          <w:bCs/>
          <w:color w:val="auto"/>
          <w:kern w:val="21"/>
          <w:sz w:val="32"/>
          <w:szCs w:val="32"/>
          <w:highlight w:val="none"/>
          <w:lang w:val="en-US" w:eastAsia="zh-CN" w:bidi="ar"/>
        </w:rPr>
        <w:t>二是</w:t>
      </w:r>
      <w:r>
        <w:rPr>
          <w:rFonts w:hint="eastAsia" w:ascii="仿宋_GB2312" w:hAnsi="仿宋_GB2312" w:eastAsia="仿宋_GB2312" w:cs="仿宋_GB2312"/>
          <w:b w:val="0"/>
          <w:bCs w:val="0"/>
          <w:color w:val="auto"/>
          <w:kern w:val="21"/>
          <w:sz w:val="32"/>
          <w:szCs w:val="32"/>
          <w:highlight w:val="none"/>
          <w:lang w:val="en-US" w:eastAsia="zh-CN" w:bidi="ar"/>
        </w:rPr>
        <w:t>坚持政府过“紧日子”，</w:t>
      </w:r>
      <w:r>
        <w:rPr>
          <w:rFonts w:hint="eastAsia" w:ascii="仿宋_GB2312" w:hAnsi="仿宋_GB2312" w:eastAsia="仿宋_GB2312" w:cs="仿宋_GB2312"/>
          <w:color w:val="auto"/>
          <w:sz w:val="32"/>
          <w:szCs w:val="32"/>
          <w:highlight w:val="none"/>
          <w:lang w:val="en-US" w:eastAsia="zh-CN" w:bidi="ar"/>
        </w:rPr>
        <w:t>坚持“量入为出，量力而行，量财办事”，压减一般性支出，落实县委县政府“</w:t>
      </w:r>
      <w:r>
        <w:rPr>
          <w:rFonts w:hint="eastAsia" w:ascii="仿宋_GB2312" w:hAnsi="Times New Roman" w:eastAsia="仿宋_GB2312" w:cs="Times New Roman"/>
          <w:color w:val="auto"/>
          <w:sz w:val="32"/>
          <w:szCs w:val="32"/>
          <w:highlight w:val="none"/>
          <w:lang w:val="en-US" w:eastAsia="zh-CN" w:bidi="ar-SA"/>
        </w:rPr>
        <w:t>1+4+N</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Times New Roman" w:eastAsia="仿宋_GB2312" w:cs="Times New Roman"/>
          <w:color w:val="auto"/>
          <w:sz w:val="32"/>
          <w:szCs w:val="32"/>
          <w:highlight w:val="none"/>
          <w:lang w:val="en-US" w:eastAsia="zh-CN" w:bidi="ar-SA"/>
        </w:rPr>
        <w:t>管理模式，积极落实财政承受能力评价准入制度，对财政暂时无法承受的项目，坚决暂缓实施。</w:t>
      </w:r>
      <w:r>
        <w:rPr>
          <w:rFonts w:hint="eastAsia" w:ascii="仿宋_GB2312" w:hAnsi="仿宋_GB2312" w:eastAsia="仿宋_GB2312" w:cs="仿宋_GB2312"/>
          <w:b/>
          <w:bCs/>
          <w:color w:val="auto"/>
          <w:kern w:val="21"/>
          <w:sz w:val="32"/>
          <w:szCs w:val="32"/>
          <w:highlight w:val="none"/>
          <w:lang w:val="en-US" w:eastAsia="zh-CN" w:bidi="ar"/>
        </w:rPr>
        <w:t>三是</w:t>
      </w:r>
      <w:r>
        <w:rPr>
          <w:rFonts w:hint="eastAsia" w:ascii="仿宋_GB2312" w:hAnsi="仿宋_GB2312" w:eastAsia="仿宋_GB2312" w:cs="仿宋_GB2312"/>
          <w:b w:val="0"/>
          <w:bCs w:val="0"/>
          <w:color w:val="auto"/>
          <w:kern w:val="21"/>
          <w:sz w:val="32"/>
          <w:szCs w:val="32"/>
          <w:highlight w:val="none"/>
          <w:lang w:val="en-US" w:eastAsia="zh-CN" w:bidi="ar"/>
        </w:rPr>
        <w:t>督促加快支出执行进度，根据资金支付进度提前谋划年中预算调整工作，切实发挥资金效益，把财政支出转化为群众实惠。</w:t>
      </w:r>
    </w:p>
    <w:p w14:paraId="49904155">
      <w:pPr>
        <w:keepNext w:val="0"/>
        <w:keepLines w:val="0"/>
        <w:pageBreakBefore w:val="0"/>
        <w:widowControl w:val="0"/>
        <w:kinsoku/>
        <w:topLinePunct w:val="0"/>
        <w:autoSpaceDE w:val="0"/>
        <w:autoSpaceDN/>
        <w:bidi w:val="0"/>
        <w:adjustRightInd w:val="0"/>
        <w:snapToGrid w:val="0"/>
        <w:spacing w:line="600" w:lineRule="exact"/>
        <w:ind w:left="0" w:leftChars="0" w:firstLine="643" w:firstLineChars="200"/>
        <w:jc w:val="both"/>
        <w:textAlignment w:val="bottom"/>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（四）强化财政规范管理</w:t>
      </w:r>
    </w:p>
    <w:p w14:paraId="77118C4C">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topLinePunct w:val="0"/>
        <w:autoSpaceDN/>
        <w:bidi w:val="0"/>
        <w:adjustRightInd w:val="0"/>
        <w:snapToGrid w:val="0"/>
        <w:spacing w:before="0" w:beforeAutospacing="0" w:after="0" w:afterAutospacing="0" w:line="600" w:lineRule="exact"/>
        <w:ind w:left="0" w:leftChars="0" w:right="0" w:firstLine="643" w:firstLineChars="200"/>
        <w:jc w:val="both"/>
        <w:textAlignment w:val="bottom"/>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一是</w:t>
      </w:r>
      <w:r>
        <w:rPr>
          <w:rFonts w:hint="eastAsia" w:ascii="仿宋_GB2312" w:hAnsi="仿宋_GB2312" w:eastAsia="仿宋_GB2312" w:cs="仿宋_GB2312"/>
          <w:color w:val="auto"/>
          <w:kern w:val="0"/>
          <w:sz w:val="32"/>
          <w:szCs w:val="32"/>
          <w:highlight w:val="none"/>
          <w:lang w:val="en-US" w:eastAsia="zh-CN" w:bidi="ar-SA"/>
        </w:rPr>
        <w:t>用好“全国预算管理一体化”系统，落实</w:t>
      </w:r>
      <w:r>
        <w:rPr>
          <w:rFonts w:hint="eastAsia" w:ascii="仿宋_GB2312" w:hAnsi="仿宋_GB2312" w:eastAsia="仿宋_GB2312" w:cs="仿宋_GB2312"/>
          <w:i w:val="0"/>
          <w:iCs w:val="0"/>
          <w:caps w:val="0"/>
          <w:color w:val="auto"/>
          <w:spacing w:val="0"/>
          <w:sz w:val="32"/>
          <w:szCs w:val="32"/>
          <w:shd w:val="clear" w:fill="FFFFFF"/>
        </w:rPr>
        <w:t>“资金跟着项目走”</w:t>
      </w:r>
      <w:r>
        <w:rPr>
          <w:rFonts w:hint="eastAsia" w:ascii="仿宋_GB2312" w:hAnsi="仿宋_GB2312" w:eastAsia="仿宋_GB2312" w:cs="仿宋_GB2312"/>
          <w:i w:val="0"/>
          <w:iCs w:val="0"/>
          <w:caps w:val="0"/>
          <w:color w:val="auto"/>
          <w:spacing w:val="0"/>
          <w:sz w:val="32"/>
          <w:szCs w:val="32"/>
          <w:shd w:val="clear" w:fill="FFFFFF"/>
          <w:lang w:eastAsia="zh-CN"/>
        </w:rPr>
        <w:t>要求</w:t>
      </w:r>
      <w:r>
        <w:rPr>
          <w:rFonts w:hint="eastAsia" w:ascii="仿宋_GB2312" w:hAnsi="仿宋_GB2312" w:eastAsia="仿宋_GB2312" w:cs="仿宋_GB2312"/>
          <w:i w:val="0"/>
          <w:iCs w:val="0"/>
          <w:caps w:val="0"/>
          <w:color w:val="auto"/>
          <w:spacing w:val="0"/>
          <w:sz w:val="32"/>
          <w:szCs w:val="32"/>
          <w:shd w:val="clear" w:fill="FFFFFF"/>
        </w:rPr>
        <w:t>，做准做实项目储备，</w:t>
      </w:r>
      <w:r>
        <w:rPr>
          <w:rFonts w:hint="eastAsia" w:ascii="仿宋_GB2312" w:hAnsi="仿宋_GB2312" w:eastAsia="仿宋_GB2312" w:cs="仿宋_GB2312"/>
          <w:i w:val="0"/>
          <w:iCs w:val="0"/>
          <w:caps w:val="0"/>
          <w:color w:val="auto"/>
          <w:spacing w:val="0"/>
          <w:sz w:val="32"/>
          <w:szCs w:val="32"/>
          <w:shd w:val="clear" w:fill="FFFFFF"/>
          <w:lang w:eastAsia="zh-CN"/>
        </w:rPr>
        <w:t>建立完善以项目为核心的全生命周期管理机制，实现预算编制、执行、核算、内控、绩效、监督等一体化全流程管理。</w:t>
      </w:r>
      <w:r>
        <w:rPr>
          <w:rFonts w:hint="eastAsia" w:ascii="仿宋_GB2312" w:hAnsi="仿宋_GB2312" w:eastAsia="仿宋_GB2312" w:cs="仿宋_GB2312"/>
          <w:b/>
          <w:bCs/>
          <w:color w:val="auto"/>
          <w:kern w:val="0"/>
          <w:sz w:val="32"/>
          <w:szCs w:val="32"/>
          <w:highlight w:val="none"/>
          <w:lang w:val="en-US" w:eastAsia="zh-CN" w:bidi="ar-SA"/>
        </w:rPr>
        <w:t>二是</w:t>
      </w:r>
      <w:r>
        <w:rPr>
          <w:rFonts w:hint="eastAsia" w:ascii="仿宋_GB2312" w:hAnsi="仿宋_GB2312" w:eastAsia="仿宋_GB2312" w:cs="仿宋_GB2312"/>
          <w:b w:val="0"/>
          <w:bCs w:val="0"/>
          <w:color w:val="auto"/>
          <w:kern w:val="0"/>
          <w:sz w:val="32"/>
          <w:szCs w:val="32"/>
          <w:highlight w:val="none"/>
          <w:lang w:val="en-US" w:eastAsia="zh-CN" w:bidi="ar-SA"/>
        </w:rPr>
        <w:t>规范政府采购与</w:t>
      </w:r>
      <w:r>
        <w:rPr>
          <w:rFonts w:hint="eastAsia" w:ascii="仿宋_GB2312" w:hAnsi="仿宋_GB2312" w:eastAsia="仿宋_GB2312" w:cs="仿宋_GB2312"/>
          <w:color w:val="auto"/>
          <w:kern w:val="0"/>
          <w:sz w:val="32"/>
          <w:szCs w:val="32"/>
          <w:highlight w:val="none"/>
          <w:lang w:val="en-US" w:eastAsia="zh-CN" w:bidi="ar-SA"/>
        </w:rPr>
        <w:t>国有资产管理，进一步规范政府采购行为，重点做好全省联动协议供货管理，加快政府采购信息化建设，确保政府采购工作依法依规开展；</w:t>
      </w:r>
      <w:r>
        <w:rPr>
          <w:rFonts w:hint="eastAsia" w:ascii="仿宋_GB2312" w:hAnsi="仿宋_GB2312" w:eastAsia="仿宋_GB2312" w:cs="仿宋_GB2312"/>
          <w:i w:val="0"/>
          <w:iCs w:val="0"/>
          <w:caps w:val="0"/>
          <w:color w:val="auto"/>
          <w:spacing w:val="0"/>
          <w:sz w:val="32"/>
          <w:szCs w:val="32"/>
          <w:shd w:val="clear" w:fill="FFFFFF"/>
        </w:rPr>
        <w:t>完善行政事业单位国有资产绩效考核体系，加强资产管理与预算管理的衔接</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color w:val="auto"/>
          <w:kern w:val="0"/>
          <w:sz w:val="32"/>
          <w:szCs w:val="32"/>
          <w:highlight w:val="none"/>
          <w:lang w:val="en-US" w:eastAsia="zh-CN" w:bidi="ar-SA"/>
        </w:rPr>
        <w:t>向县人大常委会报告国有资产管理情况。</w:t>
      </w:r>
      <w:r>
        <w:rPr>
          <w:rFonts w:hint="eastAsia" w:ascii="仿宋_GB2312" w:hAnsi="仿宋_GB2312" w:eastAsia="仿宋_GB2312" w:cs="仿宋_GB2312"/>
          <w:b/>
          <w:bCs/>
          <w:color w:val="auto"/>
          <w:kern w:val="0"/>
          <w:sz w:val="32"/>
          <w:szCs w:val="32"/>
          <w:highlight w:val="none"/>
          <w:lang w:val="en-US" w:eastAsia="zh-CN" w:bidi="ar-SA"/>
        </w:rPr>
        <w:t>三是</w:t>
      </w:r>
      <w:r>
        <w:rPr>
          <w:rFonts w:hint="eastAsia" w:ascii="仿宋_GB2312" w:hAnsi="仿宋_GB2312" w:eastAsia="仿宋_GB2312" w:cs="仿宋_GB2312"/>
          <w:color w:val="auto"/>
          <w:kern w:val="0"/>
          <w:sz w:val="32"/>
          <w:szCs w:val="32"/>
          <w:highlight w:val="none"/>
          <w:lang w:val="en-US" w:eastAsia="zh-CN" w:bidi="ar-SA"/>
        </w:rPr>
        <w:t>强化绩效管理和财政监督，</w:t>
      </w:r>
      <w:r>
        <w:rPr>
          <w:rFonts w:hint="eastAsia" w:ascii="仿宋_GB2312" w:hAnsi="仿宋_GB2312" w:eastAsia="仿宋_GB2312" w:cs="仿宋_GB2312"/>
          <w:i w:val="0"/>
          <w:iCs w:val="0"/>
          <w:caps w:val="0"/>
          <w:color w:val="auto"/>
          <w:spacing w:val="0"/>
          <w:sz w:val="32"/>
          <w:szCs w:val="32"/>
          <w:shd w:val="clear" w:fill="FFFFFF"/>
        </w:rPr>
        <w:t>健全以绩效为导向的预算分配体系，深入推进事前绩效评估和绩效目标评审相结合的预算源头管理,开展部门重点项目绩效运行监控,对重大政策、重大项目开展全生命周期跟踪评价,深化监控和评价结果运用,加大绩效信息公开力度，推动绩效目标、绩效评价结果向社会公开。强化财政监督，</w:t>
      </w:r>
      <w:r>
        <w:rPr>
          <w:rFonts w:hint="eastAsia" w:ascii="仿宋_GB2312" w:hAnsi="仿宋_GB2312" w:eastAsia="仿宋_GB2312" w:cs="仿宋_GB2312"/>
          <w:color w:val="auto"/>
          <w:kern w:val="0"/>
          <w:sz w:val="32"/>
          <w:szCs w:val="32"/>
          <w:highlight w:val="none"/>
          <w:lang w:val="en-US" w:eastAsia="zh-CN" w:bidi="ar-SA"/>
        </w:rPr>
        <w:t>围绕预决算信息公开检查、会计信息质量等重点项目，充分发挥财政监督职能，确保资金安全规范运行。</w:t>
      </w:r>
    </w:p>
    <w:p w14:paraId="5A17F7AC">
      <w:pPr>
        <w:keepNext w:val="0"/>
        <w:keepLines w:val="0"/>
        <w:pageBreakBefore w:val="0"/>
        <w:widowControl w:val="0"/>
        <w:kinsoku/>
        <w:topLinePunct w:val="0"/>
        <w:autoSpaceDN/>
        <w:bidi w:val="0"/>
        <w:adjustRightInd w:val="0"/>
        <w:snapToGrid w:val="0"/>
        <w:spacing w:line="600" w:lineRule="exact"/>
        <w:ind w:left="0" w:leftChars="0" w:firstLine="640" w:firstLineChars="200"/>
        <w:jc w:val="both"/>
        <w:textAlignment w:val="bottom"/>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各位代表：做好2022年财政工作任务艰巨、责任重大、使命光荣。我们将在县委、县政府的坚强领导下，在县人大、县政协的监督、支持下，迎难而上、真抓实干，以更加务实的作风、更加有为的担当，扎实推进财政各项工作，更好发挥财政职能作用，为开拓新时代交城转型发展新局面贡献财政更大智慧和力量，以优异成绩迎接党的二十大胜利召开。</w:t>
      </w:r>
    </w:p>
    <w:p w14:paraId="56B6B99A">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0"/>
        <w:jc w:val="both"/>
        <w:textAlignment w:val="auto"/>
        <w:rPr>
          <w:rFonts w:hint="eastAsia" w:ascii="方正小标宋简体" w:hAnsi="方正小标宋简体" w:eastAsia="方正小标宋简体" w:cs="方正小标宋简体"/>
          <w:color w:val="auto"/>
          <w:kern w:val="0"/>
          <w:sz w:val="44"/>
          <w:szCs w:val="44"/>
          <w:highlight w:val="none"/>
        </w:rPr>
      </w:pPr>
    </w:p>
    <w:p w14:paraId="3F210F15">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0"/>
        <w:jc w:val="both"/>
        <w:textAlignment w:val="auto"/>
        <w:rPr>
          <w:rFonts w:hint="eastAsia" w:ascii="方正小标宋简体" w:hAnsi="方正小标宋简体" w:eastAsia="方正小标宋简体" w:cs="方正小标宋简体"/>
          <w:color w:val="auto"/>
          <w:kern w:val="0"/>
          <w:sz w:val="44"/>
          <w:szCs w:val="44"/>
          <w:highlight w:val="none"/>
        </w:rPr>
      </w:pPr>
    </w:p>
    <w:p w14:paraId="7D1F95A2">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财政常用名词解释</w:t>
      </w:r>
    </w:p>
    <w:p w14:paraId="4F5972A4">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bCs/>
          <w:color w:val="auto"/>
          <w:kern w:val="0"/>
          <w:sz w:val="32"/>
          <w:szCs w:val="32"/>
          <w:highlight w:val="none"/>
        </w:rPr>
      </w:pPr>
    </w:p>
    <w:p w14:paraId="4C7D45A7">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财政总收入：</w:t>
      </w:r>
      <w:r>
        <w:rPr>
          <w:rFonts w:hint="eastAsia" w:ascii="仿宋_GB2312" w:hAnsi="仿宋_GB2312" w:eastAsia="仿宋_GB2312" w:cs="仿宋_GB2312"/>
          <w:color w:val="auto"/>
          <w:kern w:val="0"/>
          <w:sz w:val="32"/>
          <w:szCs w:val="32"/>
          <w:highlight w:val="none"/>
        </w:rPr>
        <w:t>即一般预算收入与上划中央收入之和，反映本地区当年组织的财政收入总规模，是计算当年地方可用财力的主要依据。</w:t>
      </w:r>
    </w:p>
    <w:p w14:paraId="1052E467">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一般公共预算收入：</w:t>
      </w:r>
      <w:r>
        <w:rPr>
          <w:rFonts w:hint="eastAsia" w:ascii="仿宋_GB2312" w:hAnsi="仿宋_GB2312" w:eastAsia="仿宋_GB2312" w:cs="仿宋_GB2312"/>
          <w:color w:val="auto"/>
          <w:kern w:val="0"/>
          <w:sz w:val="32"/>
          <w:szCs w:val="32"/>
          <w:highlight w:val="none"/>
        </w:rPr>
        <w:t>是指政府凭借国家政治权力，以社会管理者身份筹集以税收为主体的财政收入，主要用于保障和改善民生、维持国家行政职能正常运转、保障国家安全等方面。</w:t>
      </w:r>
    </w:p>
    <w:p w14:paraId="7D309284">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非税收入：</w:t>
      </w:r>
      <w:r>
        <w:rPr>
          <w:rFonts w:hint="eastAsia" w:ascii="仿宋_GB2312" w:hAnsi="仿宋_GB2312" w:eastAsia="仿宋_GB2312" w:cs="仿宋_GB2312"/>
          <w:color w:val="auto"/>
          <w:kern w:val="0"/>
          <w:sz w:val="32"/>
          <w:szCs w:val="32"/>
          <w:highlight w:val="none"/>
        </w:rPr>
        <w:t>指税收以外，由各级政府、国家机关、事业单位、代行政府职能的社会团体及其他组织依法利用政府权力、政府信誉、国家资源、国有资产或提供公共服务取得并用于满足社会公共需要的财政资金，是政府财政收入的重要组成部分。</w:t>
      </w:r>
    </w:p>
    <w:p w14:paraId="76FD2408">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shd w:val="clear" w:color="auto" w:fill="FFFFFF"/>
          <w:lang w:bidi="ar"/>
        </w:rPr>
        <w:t>政府性基金：</w:t>
      </w:r>
      <w:r>
        <w:rPr>
          <w:rFonts w:hint="eastAsia" w:ascii="仿宋_GB2312" w:hAnsi="仿宋_GB2312" w:eastAsia="仿宋_GB2312" w:cs="仿宋_GB2312"/>
          <w:color w:val="auto"/>
          <w:kern w:val="0"/>
          <w:sz w:val="32"/>
          <w:szCs w:val="32"/>
          <w:highlight w:val="none"/>
          <w:shd w:val="clear" w:color="auto" w:fill="FFFFFF"/>
          <w:lang w:bidi="ar"/>
        </w:rPr>
        <w:t>是指各级人民政府及其所属部门根据法律、国家行政法规和中共中央、国务院有关文件的规定，为支持某项事业发展，按照国家规定程序批准，向公民、法人和其他组织征收的具有专项用途的资金。包括各种基金、资金、附加和专项收费。</w:t>
      </w:r>
    </w:p>
    <w:p w14:paraId="7408764B">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部门预算：</w:t>
      </w:r>
      <w:r>
        <w:rPr>
          <w:rFonts w:hint="eastAsia" w:ascii="仿宋_GB2312" w:hAnsi="仿宋_GB2312" w:eastAsia="仿宋_GB2312" w:cs="仿宋_GB2312"/>
          <w:color w:val="auto"/>
          <w:kern w:val="0"/>
          <w:sz w:val="32"/>
          <w:szCs w:val="32"/>
          <w:highlight w:val="none"/>
        </w:rPr>
        <w:t>简单地说就是“一个部门一个预算”，完整地反映一个部门的所有收入和所有支出，即一个部门在一个部门预算之外，不得再有其它收支活动。</w:t>
      </w:r>
    </w:p>
    <w:p w14:paraId="210EE8B2">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转移支付</w:t>
      </w:r>
      <w:r>
        <w:rPr>
          <w:rFonts w:hint="eastAsia" w:ascii="仿宋_GB2312" w:hAnsi="仿宋_GB2312" w:eastAsia="仿宋_GB2312" w:cs="仿宋_GB2312"/>
          <w:color w:val="auto"/>
          <w:kern w:val="0"/>
          <w:sz w:val="32"/>
          <w:szCs w:val="32"/>
          <w:highlight w:val="none"/>
        </w:rPr>
        <w:t>：通常指一种无偿的资金或资源转移。具体到政府是指政府通过财政手段筹集资金再向社会弱势群体发</w:t>
      </w:r>
      <w:r>
        <w:rPr>
          <w:rFonts w:hint="eastAsia" w:ascii="仿宋_GB2312" w:hAnsi="仿宋_GB2312" w:eastAsia="仿宋_GB2312" w:cs="仿宋_GB2312"/>
          <w:color w:val="auto"/>
          <w:spacing w:val="6"/>
          <w:kern w:val="0"/>
          <w:sz w:val="32"/>
          <w:szCs w:val="32"/>
          <w:highlight w:val="none"/>
        </w:rPr>
        <w:t>送各种财政资源的行为，也可以是政府之间的无偿的资金拨付。</w:t>
      </w:r>
    </w:p>
    <w:p w14:paraId="765359B9">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均衡性转移支付：</w:t>
      </w:r>
      <w:r>
        <w:rPr>
          <w:rFonts w:hint="eastAsia" w:ascii="仿宋_GB2312" w:hAnsi="仿宋_GB2312" w:eastAsia="仿宋_GB2312" w:cs="仿宋_GB2312"/>
          <w:color w:val="auto"/>
          <w:kern w:val="0"/>
          <w:sz w:val="32"/>
          <w:szCs w:val="32"/>
          <w:highlight w:val="none"/>
        </w:rPr>
        <w:t>均衡性转移支付不规定具体用途，由接受补助的省政府根据本地区实际情况统筹安排。均衡性转移支付资金分配选取影响财政收支的客观因素，考虑人口规模、人口密度、海拔、温度、少数民族等成本差异，结合各地实际财政收支情况，按照各地标准财政收入和标准财政支出差额及转移支付系数计算确定，并考虑增幅控制调整和奖励情况。凡标准财政收入大于或等于标准财政支出的地区，不纳入均衡性转移支付分配范围。</w:t>
      </w:r>
    </w:p>
    <w:p w14:paraId="55B9063C">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shd w:val="clear" w:color="auto" w:fill="FFFFFF"/>
        </w:rPr>
        <w:t>地方可用财力：</w:t>
      </w:r>
      <w:r>
        <w:rPr>
          <w:rFonts w:hint="eastAsia" w:ascii="仿宋_GB2312" w:hAnsi="仿宋_GB2312" w:eastAsia="仿宋_GB2312" w:cs="仿宋_GB2312"/>
          <w:color w:val="auto"/>
          <w:kern w:val="0"/>
          <w:sz w:val="32"/>
          <w:szCs w:val="32"/>
          <w:highlight w:val="none"/>
          <w:shd w:val="clear" w:color="auto" w:fill="FFFFFF"/>
        </w:rPr>
        <w:t>是指地方政府用于经济社会发展的可支配</w:t>
      </w:r>
      <w:r>
        <w:rPr>
          <w:rFonts w:hint="eastAsia" w:ascii="仿宋_GB2312" w:hAnsi="仿宋_GB2312" w:eastAsia="仿宋_GB2312" w:cs="仿宋_GB2312"/>
          <w:color w:val="auto"/>
          <w:kern w:val="0"/>
          <w:sz w:val="32"/>
          <w:szCs w:val="32"/>
          <w:highlight w:val="none"/>
          <w:shd w:val="clear" w:color="auto" w:fill="FFFFFF"/>
        </w:rPr>
        <w:fldChar w:fldCharType="begin"/>
      </w:r>
      <w:r>
        <w:rPr>
          <w:rFonts w:hint="eastAsia" w:ascii="仿宋_GB2312" w:hAnsi="仿宋_GB2312" w:eastAsia="仿宋_GB2312" w:cs="仿宋_GB2312"/>
          <w:color w:val="auto"/>
          <w:kern w:val="0"/>
          <w:sz w:val="32"/>
          <w:szCs w:val="32"/>
          <w:highlight w:val="none"/>
          <w:shd w:val="clear" w:color="auto" w:fill="FFFFFF"/>
        </w:rPr>
        <w:instrText xml:space="preserve"> HYPERLINK "http://baike.baidu.com/view/621862.htm" \t "http://baike.baidu.com/view/_blank" </w:instrText>
      </w:r>
      <w:r>
        <w:rPr>
          <w:rFonts w:hint="eastAsia" w:ascii="仿宋_GB2312" w:hAnsi="仿宋_GB2312" w:eastAsia="仿宋_GB2312" w:cs="仿宋_GB2312"/>
          <w:color w:val="auto"/>
          <w:kern w:val="0"/>
          <w:sz w:val="32"/>
          <w:szCs w:val="32"/>
          <w:highlight w:val="none"/>
          <w:shd w:val="clear" w:color="auto" w:fill="FFFFFF"/>
        </w:rPr>
        <w:fldChar w:fldCharType="separate"/>
      </w:r>
      <w:r>
        <w:rPr>
          <w:rFonts w:hint="eastAsia" w:ascii="仿宋_GB2312" w:hAnsi="仿宋_GB2312" w:eastAsia="仿宋_GB2312" w:cs="仿宋_GB2312"/>
          <w:color w:val="auto"/>
          <w:kern w:val="0"/>
          <w:sz w:val="32"/>
          <w:szCs w:val="32"/>
          <w:highlight w:val="none"/>
          <w:shd w:val="clear" w:color="auto" w:fill="FFFFFF"/>
        </w:rPr>
        <w:t>财政资金</w:t>
      </w:r>
      <w:r>
        <w:rPr>
          <w:rFonts w:hint="eastAsia" w:ascii="仿宋_GB2312" w:hAnsi="仿宋_GB2312" w:eastAsia="仿宋_GB2312" w:cs="仿宋_GB2312"/>
          <w:color w:val="auto"/>
          <w:kern w:val="0"/>
          <w:sz w:val="32"/>
          <w:szCs w:val="32"/>
          <w:highlight w:val="none"/>
          <w:shd w:val="clear" w:color="auto" w:fill="FFFFFF"/>
        </w:rPr>
        <w:fldChar w:fldCharType="end"/>
      </w:r>
      <w:r>
        <w:rPr>
          <w:rFonts w:hint="eastAsia" w:ascii="仿宋_GB2312" w:hAnsi="仿宋_GB2312" w:eastAsia="仿宋_GB2312" w:cs="仿宋_GB2312"/>
          <w:color w:val="auto"/>
          <w:kern w:val="0"/>
          <w:sz w:val="32"/>
          <w:szCs w:val="32"/>
          <w:highlight w:val="none"/>
          <w:shd w:val="clear" w:color="auto" w:fill="FFFFFF"/>
        </w:rPr>
        <w:t>之和。按政府收支分类科目划分，地方可用财力主要包括</w:t>
      </w:r>
      <w:r>
        <w:rPr>
          <w:rFonts w:hint="eastAsia" w:ascii="仿宋_GB2312" w:hAnsi="仿宋_GB2312" w:eastAsia="仿宋_GB2312" w:cs="仿宋_GB2312"/>
          <w:color w:val="auto"/>
          <w:kern w:val="0"/>
          <w:sz w:val="32"/>
          <w:szCs w:val="32"/>
          <w:highlight w:val="none"/>
          <w:shd w:val="clear" w:color="auto" w:fill="FFFFFF"/>
        </w:rPr>
        <w:fldChar w:fldCharType="begin"/>
      </w:r>
      <w:r>
        <w:rPr>
          <w:rFonts w:hint="eastAsia" w:ascii="仿宋_GB2312" w:hAnsi="仿宋_GB2312" w:eastAsia="仿宋_GB2312" w:cs="仿宋_GB2312"/>
          <w:color w:val="auto"/>
          <w:kern w:val="0"/>
          <w:sz w:val="32"/>
          <w:szCs w:val="32"/>
          <w:highlight w:val="none"/>
          <w:shd w:val="clear" w:color="auto" w:fill="FFFFFF"/>
        </w:rPr>
        <w:instrText xml:space="preserve"> HYPERLINK "http://baike.baidu.com/view/630012.htm" \t "http://baike.baidu.com/view/_blank" </w:instrText>
      </w:r>
      <w:r>
        <w:rPr>
          <w:rFonts w:hint="eastAsia" w:ascii="仿宋_GB2312" w:hAnsi="仿宋_GB2312" w:eastAsia="仿宋_GB2312" w:cs="仿宋_GB2312"/>
          <w:color w:val="auto"/>
          <w:kern w:val="0"/>
          <w:sz w:val="32"/>
          <w:szCs w:val="32"/>
          <w:highlight w:val="none"/>
          <w:shd w:val="clear" w:color="auto" w:fill="FFFFFF"/>
        </w:rPr>
        <w:fldChar w:fldCharType="separate"/>
      </w:r>
      <w:r>
        <w:rPr>
          <w:rFonts w:hint="eastAsia" w:ascii="仿宋_GB2312" w:hAnsi="仿宋_GB2312" w:eastAsia="仿宋_GB2312" w:cs="仿宋_GB2312"/>
          <w:color w:val="auto"/>
          <w:kern w:val="0"/>
          <w:sz w:val="32"/>
          <w:szCs w:val="32"/>
          <w:highlight w:val="none"/>
          <w:shd w:val="clear" w:color="auto" w:fill="FFFFFF"/>
        </w:rPr>
        <w:t>税收收入</w:t>
      </w:r>
      <w:r>
        <w:rPr>
          <w:rFonts w:hint="eastAsia" w:ascii="仿宋_GB2312" w:hAnsi="仿宋_GB2312" w:eastAsia="仿宋_GB2312" w:cs="仿宋_GB2312"/>
          <w:color w:val="auto"/>
          <w:kern w:val="0"/>
          <w:sz w:val="32"/>
          <w:szCs w:val="32"/>
          <w:highlight w:val="none"/>
          <w:shd w:val="clear" w:color="auto" w:fill="FFFFFF"/>
        </w:rPr>
        <w:fldChar w:fldCharType="end"/>
      </w:r>
      <w:r>
        <w:rPr>
          <w:rFonts w:hint="eastAsia" w:ascii="仿宋_GB2312" w:hAnsi="仿宋_GB2312" w:eastAsia="仿宋_GB2312" w:cs="仿宋_GB2312"/>
          <w:color w:val="auto"/>
          <w:kern w:val="0"/>
          <w:sz w:val="32"/>
          <w:szCs w:val="32"/>
          <w:highlight w:val="none"/>
          <w:shd w:val="clear" w:color="auto" w:fill="FFFFFF"/>
        </w:rPr>
        <w:t>、社会保险基金收入、非税</w:t>
      </w:r>
      <w:r>
        <w:rPr>
          <w:rFonts w:hint="eastAsia" w:ascii="仿宋_GB2312" w:hAnsi="仿宋_GB2312" w:eastAsia="仿宋_GB2312" w:cs="仿宋_GB2312"/>
          <w:color w:val="auto"/>
          <w:kern w:val="0"/>
          <w:sz w:val="32"/>
          <w:szCs w:val="32"/>
          <w:highlight w:val="none"/>
          <w:shd w:val="clear" w:color="auto" w:fill="FFFFFF"/>
        </w:rPr>
        <w:fldChar w:fldCharType="begin"/>
      </w:r>
      <w:r>
        <w:rPr>
          <w:rFonts w:hint="eastAsia" w:ascii="仿宋_GB2312" w:hAnsi="仿宋_GB2312" w:eastAsia="仿宋_GB2312" w:cs="仿宋_GB2312"/>
          <w:color w:val="auto"/>
          <w:kern w:val="0"/>
          <w:sz w:val="32"/>
          <w:szCs w:val="32"/>
          <w:highlight w:val="none"/>
          <w:shd w:val="clear" w:color="auto" w:fill="FFFFFF"/>
        </w:rPr>
        <w:instrText xml:space="preserve"> HYPERLINK "http://baike.baidu.com/view/604597.htm" \t "http://baike.baidu.com/view/_blank" </w:instrText>
      </w:r>
      <w:r>
        <w:rPr>
          <w:rFonts w:hint="eastAsia" w:ascii="仿宋_GB2312" w:hAnsi="仿宋_GB2312" w:eastAsia="仿宋_GB2312" w:cs="仿宋_GB2312"/>
          <w:color w:val="auto"/>
          <w:kern w:val="0"/>
          <w:sz w:val="32"/>
          <w:szCs w:val="32"/>
          <w:highlight w:val="none"/>
          <w:shd w:val="clear" w:color="auto" w:fill="FFFFFF"/>
        </w:rPr>
        <w:fldChar w:fldCharType="separate"/>
      </w:r>
      <w:r>
        <w:rPr>
          <w:rFonts w:hint="eastAsia" w:ascii="仿宋_GB2312" w:hAnsi="仿宋_GB2312" w:eastAsia="仿宋_GB2312" w:cs="仿宋_GB2312"/>
          <w:color w:val="auto"/>
          <w:kern w:val="0"/>
          <w:sz w:val="32"/>
          <w:szCs w:val="32"/>
          <w:highlight w:val="none"/>
          <w:shd w:val="clear" w:color="auto" w:fill="FFFFFF"/>
        </w:rPr>
        <w:t>收入</w:t>
      </w:r>
      <w:r>
        <w:rPr>
          <w:rFonts w:hint="eastAsia" w:ascii="仿宋_GB2312" w:hAnsi="仿宋_GB2312" w:eastAsia="仿宋_GB2312" w:cs="仿宋_GB2312"/>
          <w:color w:val="auto"/>
          <w:kern w:val="0"/>
          <w:sz w:val="32"/>
          <w:szCs w:val="32"/>
          <w:highlight w:val="none"/>
          <w:shd w:val="clear" w:color="auto" w:fill="FFFFFF"/>
        </w:rPr>
        <w:fldChar w:fldCharType="end"/>
      </w:r>
      <w:r>
        <w:rPr>
          <w:rFonts w:hint="eastAsia" w:ascii="仿宋_GB2312" w:hAnsi="仿宋_GB2312" w:eastAsia="仿宋_GB2312" w:cs="仿宋_GB2312"/>
          <w:color w:val="auto"/>
          <w:kern w:val="0"/>
          <w:sz w:val="32"/>
          <w:szCs w:val="32"/>
          <w:highlight w:val="none"/>
          <w:shd w:val="clear" w:color="auto" w:fill="FFFFFF"/>
        </w:rPr>
        <w:t>、</w:t>
      </w:r>
      <w:r>
        <w:rPr>
          <w:rFonts w:hint="eastAsia" w:ascii="仿宋_GB2312" w:hAnsi="仿宋_GB2312" w:eastAsia="仿宋_GB2312" w:cs="仿宋_GB2312"/>
          <w:color w:val="auto"/>
          <w:kern w:val="0"/>
          <w:sz w:val="32"/>
          <w:szCs w:val="32"/>
          <w:highlight w:val="none"/>
          <w:shd w:val="clear" w:color="auto" w:fill="FFFFFF"/>
        </w:rPr>
        <w:fldChar w:fldCharType="begin"/>
      </w:r>
      <w:r>
        <w:rPr>
          <w:rFonts w:hint="eastAsia" w:ascii="仿宋_GB2312" w:hAnsi="仿宋_GB2312" w:eastAsia="仿宋_GB2312" w:cs="仿宋_GB2312"/>
          <w:color w:val="auto"/>
          <w:kern w:val="0"/>
          <w:sz w:val="32"/>
          <w:szCs w:val="32"/>
          <w:highlight w:val="none"/>
          <w:shd w:val="clear" w:color="auto" w:fill="FFFFFF"/>
        </w:rPr>
        <w:instrText xml:space="preserve"> HYPERLINK "http://baike.baidu.com/view/1446761.htm" \t "http://baike.baidu.com/view/_blank" </w:instrText>
      </w:r>
      <w:r>
        <w:rPr>
          <w:rFonts w:hint="eastAsia" w:ascii="仿宋_GB2312" w:hAnsi="仿宋_GB2312" w:eastAsia="仿宋_GB2312" w:cs="仿宋_GB2312"/>
          <w:color w:val="auto"/>
          <w:kern w:val="0"/>
          <w:sz w:val="32"/>
          <w:szCs w:val="32"/>
          <w:highlight w:val="none"/>
          <w:shd w:val="clear" w:color="auto" w:fill="FFFFFF"/>
        </w:rPr>
        <w:fldChar w:fldCharType="separate"/>
      </w:r>
      <w:r>
        <w:rPr>
          <w:rFonts w:hint="eastAsia" w:ascii="仿宋_GB2312" w:hAnsi="仿宋_GB2312" w:eastAsia="仿宋_GB2312" w:cs="仿宋_GB2312"/>
          <w:color w:val="auto"/>
          <w:kern w:val="0"/>
          <w:sz w:val="32"/>
          <w:szCs w:val="32"/>
          <w:highlight w:val="none"/>
          <w:shd w:val="clear" w:color="auto" w:fill="FFFFFF"/>
        </w:rPr>
        <w:t>转移性收入</w:t>
      </w:r>
      <w:r>
        <w:rPr>
          <w:rFonts w:hint="eastAsia" w:ascii="仿宋_GB2312" w:hAnsi="仿宋_GB2312" w:eastAsia="仿宋_GB2312" w:cs="仿宋_GB2312"/>
          <w:color w:val="auto"/>
          <w:kern w:val="0"/>
          <w:sz w:val="32"/>
          <w:szCs w:val="32"/>
          <w:highlight w:val="none"/>
          <w:shd w:val="clear" w:color="auto" w:fill="FFFFFF"/>
        </w:rPr>
        <w:fldChar w:fldCharType="end"/>
      </w:r>
      <w:r>
        <w:rPr>
          <w:rFonts w:hint="eastAsia" w:ascii="仿宋_GB2312" w:hAnsi="仿宋_GB2312" w:eastAsia="仿宋_GB2312" w:cs="仿宋_GB2312"/>
          <w:color w:val="auto"/>
          <w:kern w:val="0"/>
          <w:sz w:val="32"/>
          <w:szCs w:val="32"/>
          <w:highlight w:val="none"/>
          <w:shd w:val="clear" w:color="auto" w:fill="FFFFFF"/>
        </w:rPr>
        <w:t>四大部分。</w:t>
      </w:r>
    </w:p>
    <w:p w14:paraId="462FA1B4">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i w:val="0"/>
          <w:iCs w:val="0"/>
          <w:caps w:val="0"/>
          <w:color w:val="auto"/>
          <w:spacing w:val="0"/>
          <w:sz w:val="32"/>
          <w:szCs w:val="32"/>
          <w:shd w:val="clear"/>
        </w:rPr>
      </w:pPr>
      <w:r>
        <w:rPr>
          <w:rFonts w:hint="eastAsia" w:ascii="仿宋_GB2312" w:hAnsi="仿宋_GB2312" w:eastAsia="仿宋_GB2312" w:cs="仿宋_GB2312"/>
          <w:b/>
          <w:bCs/>
          <w:color w:val="auto"/>
          <w:kern w:val="0"/>
          <w:sz w:val="32"/>
          <w:szCs w:val="32"/>
          <w:highlight w:val="none"/>
        </w:rPr>
        <w:t>财政支出：</w:t>
      </w:r>
      <w:r>
        <w:rPr>
          <w:rFonts w:hint="eastAsia" w:ascii="仿宋_GB2312" w:hAnsi="仿宋_GB2312" w:eastAsia="仿宋_GB2312" w:cs="仿宋_GB2312"/>
          <w:color w:val="auto"/>
          <w:kern w:val="0"/>
          <w:sz w:val="32"/>
          <w:szCs w:val="32"/>
          <w:highlight w:val="none"/>
        </w:rPr>
        <w:t>财政支出通常是指国家为实现其各种</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HYPERLINK "http://wiki.mbalib.com/wiki/职能"</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rPr>
        <w:t>职能</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，由财政部门按照预算计划，将国家集中的</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HYPERLINK "http://wiki.mbalib.com/wiki/财政资金"</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rPr>
        <w:t>财政资金</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向有关部门和方面进行支付的</w:t>
      </w:r>
      <w:r>
        <w:rPr>
          <w:rFonts w:hint="eastAsia" w:ascii="仿宋_GB2312" w:hAnsi="仿宋_GB2312" w:eastAsia="仿宋_GB2312" w:cs="仿宋_GB2312"/>
          <w:color w:val="auto"/>
          <w:kern w:val="0"/>
          <w:sz w:val="32"/>
          <w:szCs w:val="32"/>
          <w:highlight w:val="none"/>
        </w:rPr>
        <w:fldChar w:fldCharType="begin"/>
      </w:r>
      <w:r>
        <w:rPr>
          <w:rFonts w:hint="eastAsia" w:ascii="仿宋_GB2312" w:hAnsi="仿宋_GB2312" w:eastAsia="仿宋_GB2312" w:cs="仿宋_GB2312"/>
          <w:color w:val="auto"/>
          <w:kern w:val="0"/>
          <w:sz w:val="32"/>
          <w:szCs w:val="32"/>
          <w:highlight w:val="none"/>
        </w:rPr>
        <w:instrText xml:space="preserve">HYPERLINK "http://wiki.mbalib.com/wiki/活动"</w:instrText>
      </w:r>
      <w:r>
        <w:rPr>
          <w:rFonts w:hint="eastAsia" w:ascii="仿宋_GB2312" w:hAnsi="仿宋_GB2312" w:eastAsia="仿宋_GB2312" w:cs="仿宋_GB2312"/>
          <w:color w:val="auto"/>
          <w:kern w:val="0"/>
          <w:sz w:val="32"/>
          <w:szCs w:val="32"/>
          <w:highlight w:val="none"/>
        </w:rPr>
        <w:fldChar w:fldCharType="separate"/>
      </w:r>
      <w:r>
        <w:rPr>
          <w:rFonts w:hint="eastAsia" w:ascii="仿宋_GB2312" w:hAnsi="仿宋_GB2312" w:eastAsia="仿宋_GB2312" w:cs="仿宋_GB2312"/>
          <w:color w:val="auto"/>
          <w:kern w:val="0"/>
          <w:sz w:val="32"/>
          <w:szCs w:val="32"/>
          <w:highlight w:val="none"/>
        </w:rPr>
        <w:t>活动</w:t>
      </w:r>
      <w:r>
        <w:rPr>
          <w:rFonts w:hint="eastAsia" w:ascii="仿宋_GB2312" w:hAnsi="仿宋_GB2312" w:eastAsia="仿宋_GB2312" w:cs="仿宋_GB2312"/>
          <w:color w:val="auto"/>
          <w:kern w:val="0"/>
          <w:sz w:val="32"/>
          <w:szCs w:val="32"/>
          <w:highlight w:val="none"/>
        </w:rPr>
        <w:fldChar w:fldCharType="end"/>
      </w:r>
      <w:r>
        <w:rPr>
          <w:rFonts w:hint="eastAsia" w:ascii="仿宋_GB2312" w:hAnsi="仿宋_GB2312" w:eastAsia="仿宋_GB2312" w:cs="仿宋_GB2312"/>
          <w:color w:val="auto"/>
          <w:kern w:val="0"/>
          <w:sz w:val="32"/>
          <w:szCs w:val="32"/>
          <w:highlight w:val="none"/>
        </w:rPr>
        <w:t>，因此也称预算支出。</w:t>
      </w:r>
    </w:p>
    <w:p w14:paraId="1280B120">
      <w:pPr>
        <w:keepNext w:val="0"/>
        <w:keepLines w:val="0"/>
        <w:pageBreakBefore w:val="0"/>
        <w:widowControl w:val="0"/>
        <w:tabs>
          <w:tab w:val="left" w:pos="0"/>
        </w:tabs>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rPr>
      </w:pPr>
    </w:p>
    <w:sectPr>
      <w:footerReference r:id="rId3" w:type="default"/>
      <w:pgSz w:w="11906" w:h="16838"/>
      <w:pgMar w:top="1701" w:right="1531" w:bottom="1531" w:left="1531" w:header="851" w:footer="1134"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32250B-C15B-408C-B538-2276AF6E14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5D0C9FD4-B44B-4BE2-B90D-A67B4C39A938}"/>
  </w:font>
  <w:font w:name="仿宋">
    <w:panose1 w:val="02010609060101010101"/>
    <w:charset w:val="86"/>
    <w:family w:val="modern"/>
    <w:pitch w:val="default"/>
    <w:sig w:usb0="800002BF" w:usb1="38CF7CFA" w:usb2="00000016" w:usb3="00000000" w:csb0="00040001" w:csb1="00000000"/>
    <w:embedRegular r:id="rId3" w:fontKey="{7A3D379F-2FE1-4CF3-8F1C-BD515AED77E5}"/>
  </w:font>
  <w:font w:name="方正小标宋简体">
    <w:panose1 w:val="02000000000000000000"/>
    <w:charset w:val="86"/>
    <w:family w:val="auto"/>
    <w:pitch w:val="default"/>
    <w:sig w:usb0="00000001" w:usb1="08000000" w:usb2="00000000" w:usb3="00000000" w:csb0="00040000" w:csb1="00000000"/>
    <w:embedRegular r:id="rId4" w:fontKey="{996210A8-D349-45DC-BB8D-7B321FE88019}"/>
  </w:font>
  <w:font w:name="楷体_GB2312">
    <w:altName w:val="楷体"/>
    <w:panose1 w:val="02010609030101010101"/>
    <w:charset w:val="86"/>
    <w:family w:val="auto"/>
    <w:pitch w:val="default"/>
    <w:sig w:usb0="00000000" w:usb1="00000000" w:usb2="00000000" w:usb3="00000000" w:csb0="00040000" w:csb1="00000000"/>
    <w:embedRegular r:id="rId5" w:fontKey="{42BB8128-99D3-4A77-A43D-382E61FA606C}"/>
  </w:font>
  <w:font w:name="楷体">
    <w:panose1 w:val="02010609060101010101"/>
    <w:charset w:val="86"/>
    <w:family w:val="auto"/>
    <w:pitch w:val="default"/>
    <w:sig w:usb0="800002BF" w:usb1="38CF7CFA" w:usb2="00000016" w:usb3="00000000" w:csb0="00040001" w:csb1="00000000"/>
    <w:embedRegular r:id="rId6" w:fontKey="{6CB61DFF-DB80-4F2D-8C03-1DD3782B44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C281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48D25D">
                          <w:pPr>
                            <w:pStyle w:val="5"/>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B48D25D">
                    <w:pPr>
                      <w:pStyle w:val="5"/>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27D41"/>
    <w:multiLevelType w:val="multilevel"/>
    <w:tmpl w:val="7DF27D41"/>
    <w:lvl w:ilvl="0" w:tentative="0">
      <w:start w:val="1"/>
      <w:numFmt w:val="japaneseCounting"/>
      <w:lvlText w:val="（%1）"/>
      <w:lvlJc w:val="left"/>
      <w:pPr>
        <w:ind w:left="1725" w:hanging="1080"/>
      </w:pPr>
      <w:rPr>
        <w:rFonts w:hint="default"/>
      </w:rPr>
    </w:lvl>
    <w:lvl w:ilvl="1" w:tentative="0">
      <w:start w:val="1"/>
      <w:numFmt w:val="decimal"/>
      <w:lvlText w:val="%2、"/>
      <w:lvlJc w:val="left"/>
      <w:pPr>
        <w:ind w:left="1713" w:hanging="720"/>
      </w:pPr>
      <w:rPr>
        <w:rFonts w:hint="default" w:ascii="楷体" w:hAnsi="楷体" w:eastAsia="楷体" w:cs="楷体"/>
        <w:b/>
      </w:r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NjBjZjMyNTY2NDcwMTBmMGY1NDhkOWRiMmMwZjIifQ=="/>
    <w:docVar w:name="KSO_WPS_MARK_KEY" w:val="45e85205-0b33-42a3-9a0e-eee5b96efac4"/>
  </w:docVars>
  <w:rsids>
    <w:rsidRoot w:val="6EF97B78"/>
    <w:rsid w:val="00443541"/>
    <w:rsid w:val="013A3100"/>
    <w:rsid w:val="01A2147D"/>
    <w:rsid w:val="02CD2D6E"/>
    <w:rsid w:val="02DF17B7"/>
    <w:rsid w:val="03B42EDC"/>
    <w:rsid w:val="041C755F"/>
    <w:rsid w:val="061B738B"/>
    <w:rsid w:val="064D592B"/>
    <w:rsid w:val="069331B4"/>
    <w:rsid w:val="08393BA7"/>
    <w:rsid w:val="08A513E8"/>
    <w:rsid w:val="09E75EDE"/>
    <w:rsid w:val="0B354AFA"/>
    <w:rsid w:val="0DA33F9D"/>
    <w:rsid w:val="0DC87ABD"/>
    <w:rsid w:val="0FA934EB"/>
    <w:rsid w:val="109B2AAA"/>
    <w:rsid w:val="122E5DFF"/>
    <w:rsid w:val="12450F8C"/>
    <w:rsid w:val="12D13BEB"/>
    <w:rsid w:val="131312EA"/>
    <w:rsid w:val="19704F4F"/>
    <w:rsid w:val="1A421FE4"/>
    <w:rsid w:val="1AEC5B75"/>
    <w:rsid w:val="1B6A2A6F"/>
    <w:rsid w:val="1BD77DED"/>
    <w:rsid w:val="1C895359"/>
    <w:rsid w:val="1CBC1555"/>
    <w:rsid w:val="1DB068A1"/>
    <w:rsid w:val="1EF82464"/>
    <w:rsid w:val="1FF32470"/>
    <w:rsid w:val="20B5502F"/>
    <w:rsid w:val="210A082E"/>
    <w:rsid w:val="21212089"/>
    <w:rsid w:val="21CD3419"/>
    <w:rsid w:val="22412831"/>
    <w:rsid w:val="2287707D"/>
    <w:rsid w:val="23C73C37"/>
    <w:rsid w:val="25110665"/>
    <w:rsid w:val="258F2067"/>
    <w:rsid w:val="25FE20A3"/>
    <w:rsid w:val="26062C52"/>
    <w:rsid w:val="266C3967"/>
    <w:rsid w:val="26BF21AC"/>
    <w:rsid w:val="27046DB7"/>
    <w:rsid w:val="29343D8F"/>
    <w:rsid w:val="295B75EF"/>
    <w:rsid w:val="298A250D"/>
    <w:rsid w:val="2B211492"/>
    <w:rsid w:val="2BFF468C"/>
    <w:rsid w:val="2CBC7F17"/>
    <w:rsid w:val="2CFF5271"/>
    <w:rsid w:val="2E2F1840"/>
    <w:rsid w:val="2E414642"/>
    <w:rsid w:val="30355428"/>
    <w:rsid w:val="30F76301"/>
    <w:rsid w:val="3140677E"/>
    <w:rsid w:val="31491E01"/>
    <w:rsid w:val="31876A22"/>
    <w:rsid w:val="31A11150"/>
    <w:rsid w:val="33A81A9A"/>
    <w:rsid w:val="33CD3987"/>
    <w:rsid w:val="345C58B9"/>
    <w:rsid w:val="34E4059F"/>
    <w:rsid w:val="37333795"/>
    <w:rsid w:val="37CF65F0"/>
    <w:rsid w:val="3A0F2813"/>
    <w:rsid w:val="3A390FFF"/>
    <w:rsid w:val="3A4E5EEB"/>
    <w:rsid w:val="3C607CD7"/>
    <w:rsid w:val="3DDC3A8E"/>
    <w:rsid w:val="3FA23805"/>
    <w:rsid w:val="40F47DB5"/>
    <w:rsid w:val="411F44B6"/>
    <w:rsid w:val="425E270C"/>
    <w:rsid w:val="430978B4"/>
    <w:rsid w:val="4374370A"/>
    <w:rsid w:val="44793B6A"/>
    <w:rsid w:val="44FE14DD"/>
    <w:rsid w:val="45795008"/>
    <w:rsid w:val="464305C5"/>
    <w:rsid w:val="468F1CCC"/>
    <w:rsid w:val="46CF3850"/>
    <w:rsid w:val="46F7661C"/>
    <w:rsid w:val="47C114B2"/>
    <w:rsid w:val="47F123EB"/>
    <w:rsid w:val="48C26CC5"/>
    <w:rsid w:val="49CA3943"/>
    <w:rsid w:val="4AEA2B15"/>
    <w:rsid w:val="4B0B1838"/>
    <w:rsid w:val="4C576596"/>
    <w:rsid w:val="4DCB4C76"/>
    <w:rsid w:val="4E4D04CA"/>
    <w:rsid w:val="4F05583E"/>
    <w:rsid w:val="4F1A0B9F"/>
    <w:rsid w:val="4F4A514A"/>
    <w:rsid w:val="505255EE"/>
    <w:rsid w:val="50FE15C8"/>
    <w:rsid w:val="53A36234"/>
    <w:rsid w:val="53B1642F"/>
    <w:rsid w:val="541D74A6"/>
    <w:rsid w:val="56345C31"/>
    <w:rsid w:val="56EF5E54"/>
    <w:rsid w:val="594A7670"/>
    <w:rsid w:val="59617E35"/>
    <w:rsid w:val="5ABE706E"/>
    <w:rsid w:val="5DC32E6C"/>
    <w:rsid w:val="5E1D445D"/>
    <w:rsid w:val="5EAA5DDA"/>
    <w:rsid w:val="5EB44AB4"/>
    <w:rsid w:val="60763EE4"/>
    <w:rsid w:val="61C77C1D"/>
    <w:rsid w:val="62C17524"/>
    <w:rsid w:val="64750A9E"/>
    <w:rsid w:val="64DC0D57"/>
    <w:rsid w:val="650F2B21"/>
    <w:rsid w:val="66B8412D"/>
    <w:rsid w:val="67DD2A4B"/>
    <w:rsid w:val="68231741"/>
    <w:rsid w:val="68267322"/>
    <w:rsid w:val="6881195A"/>
    <w:rsid w:val="69EC374B"/>
    <w:rsid w:val="6B0B534C"/>
    <w:rsid w:val="6B4A347F"/>
    <w:rsid w:val="6B784249"/>
    <w:rsid w:val="6DC875B2"/>
    <w:rsid w:val="6DE571AB"/>
    <w:rsid w:val="6E14501E"/>
    <w:rsid w:val="6E90563A"/>
    <w:rsid w:val="6EF97B78"/>
    <w:rsid w:val="6F012FA0"/>
    <w:rsid w:val="6FF94EEB"/>
    <w:rsid w:val="707B5EC7"/>
    <w:rsid w:val="72F070B2"/>
    <w:rsid w:val="735275BC"/>
    <w:rsid w:val="73C1771B"/>
    <w:rsid w:val="74906B23"/>
    <w:rsid w:val="75E83018"/>
    <w:rsid w:val="76790989"/>
    <w:rsid w:val="78FA0D3D"/>
    <w:rsid w:val="793A5135"/>
    <w:rsid w:val="7B40768B"/>
    <w:rsid w:val="7E5C4FE4"/>
    <w:rsid w:val="7E7929B9"/>
    <w:rsid w:val="7E971182"/>
    <w:rsid w:val="7F18132D"/>
    <w:rsid w:val="7F455243"/>
    <w:rsid w:val="7FC35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420" w:leftChars="200"/>
    </w:pPr>
  </w:style>
  <w:style w:type="paragraph" w:styleId="4">
    <w:name w:val="Body Text Indent 2"/>
    <w:basedOn w:val="1"/>
    <w:qFormat/>
    <w:uiPriority w:val="0"/>
    <w:pPr>
      <w:wordWrap w:val="0"/>
      <w:spacing w:line="360" w:lineRule="auto"/>
      <w:ind w:firstLine="570"/>
    </w:pPr>
    <w:rPr>
      <w:rFonts w:ascii="仿宋_GB2312" w:hAnsi="宋体" w:eastAsia="仿宋_GB2312"/>
      <w:sz w:val="30"/>
      <w:szCs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11234</Words>
  <Characters>12517</Characters>
  <Lines>0</Lines>
  <Paragraphs>0</Paragraphs>
  <TotalTime>1</TotalTime>
  <ScaleCrop>false</ScaleCrop>
  <LinksUpToDate>false</LinksUpToDate>
  <CharactersWithSpaces>12529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2022-01-24T01:02:00Z</dcterms:created>
  <dc:creator>骑毛驴追宝马</dc:creator>
  <cp:lastModifiedBy>成</cp:lastModifiedBy>
  <cp:lastPrinted>2022-03-07T23:40:00Z</cp:lastPrinted>
  <dcterms:modified xsi:type="dcterms:W3CDTF">2025-06-10T01:20:45Z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136454DF39C44687B341821A34FADE08</vt:lpwstr>
  </property>
  <property fmtid="{D5CDD505-2E9C-101B-9397-08002B2CF9AE}" pid="4" name="KSOTemplateDocerSaveRecord">
    <vt:lpwstr>eyJoZGlkIjoiNWRhZTY3NGM0ZDg3ODk3NjQ3YjJjNDU4OTVlNDAwZjIiLCJ1c2VySWQiOiIxMTQ5OTg3NTc2In0=</vt:lpwstr>
  </property>
</Properties>
</file>