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关于乡村振兴及脱贫攻坚资金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安排分配情况的说明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2020年我县预算安排脱贫攻坚资金3000万元，其中：交通局农村道路工程安排927万元；水利局水利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工程安排2073万元。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2021年我县预算安排乡村振兴及脱贫攻坚资金2700万元，其中：交通局农村道路工程安排1000万元；水利局水利工程安排1700万元。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1663B"/>
    <w:rsid w:val="0541663B"/>
    <w:rsid w:val="14036F75"/>
    <w:rsid w:val="3EB37DDE"/>
    <w:rsid w:val="65D52CB1"/>
    <w:rsid w:val="71A6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2021-05-19T02:48:00Z</dcterms:created>
  <dc:creator>zzzzzz</dc:creator>
  <cp:lastModifiedBy>端木青洪</cp:lastModifiedBy>
  <dcterms:modified xsi:type="dcterms:W3CDTF">2021-05-19T10:17:39Z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A29E7239E88648FA9484FDD21FCDFAFA</vt:lpwstr>
  </property>
</Properties>
</file>