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outlineLvl w:val="0"/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</w:pPr>
      <w:bookmarkStart w:id="0" w:name="_Toc11428"/>
      <w:bookmarkStart w:id="1" w:name="_Toc26790"/>
      <w:bookmarkStart w:id="2" w:name="_Toc71213728"/>
      <w:bookmarkStart w:id="3" w:name="_Toc17017"/>
      <w:bookmarkStart w:id="4" w:name="_Toc27381"/>
      <w:bookmarkStart w:id="5" w:name="_Toc11438"/>
      <w:r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  <w:t>第十五章 加强党的全面领导，为转型</w:t>
      </w:r>
      <w:bookmarkEnd w:id="0"/>
      <w:bookmarkEnd w:id="1"/>
      <w:bookmarkStart w:id="6" w:name="_Toc8548"/>
      <w:bookmarkStart w:id="7" w:name="_Toc15561"/>
      <w:bookmarkStart w:id="8" w:name="_Toc12315"/>
      <w:r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  <w:t>发展提供根本保证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adjustRightInd w:val="0"/>
        <w:snapToGrid w:val="0"/>
        <w:spacing w:line="560" w:lineRule="exact"/>
        <w:jc w:val="center"/>
        <w:outlineLvl w:val="0"/>
        <w:rPr>
          <w:rFonts w:ascii="仿宋" w:hAnsi="仿宋" w:eastAsia="仿宋"/>
          <w:bCs/>
          <w:snapToGrid w:val="0"/>
          <w:color w:val="000000"/>
          <w:sz w:val="32"/>
          <w:szCs w:val="32"/>
        </w:rPr>
      </w:pPr>
    </w:p>
    <w:p>
      <w:pPr>
        <w:pStyle w:val="7"/>
        <w:adjustRightInd w:val="0"/>
        <w:snapToGrid w:val="0"/>
        <w:spacing w:line="560" w:lineRule="exact"/>
        <w:ind w:firstLine="640"/>
        <w:rPr>
          <w:rFonts w:ascii="仿宋" w:hAnsi="仿宋" w:eastAsia="仿宋" w:cs="楷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  <w:t>实现“十四五”规划和二○三五年远景目标，必须坚持党的全面领导，把党总揽全局、协调各方的根本要求贯彻到各项工作中。提高贯彻新发展理念、构建新发展格局的能力水平，在新的起点上凝聚形成推动转型发展的强大合力。为转型引领蹚出新路、挺进全省第一方阵提供坚强政治保证。</w:t>
      </w:r>
      <w:bookmarkStart w:id="9" w:name="_Toc10696"/>
      <w:bookmarkStart w:id="10" w:name="_Toc8314"/>
      <w:bookmarkStart w:id="11" w:name="_Toc783"/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12" w:name="_Toc71213729"/>
      <w:bookmarkStart w:id="13" w:name="_Toc424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第一节 加强理论武装和思想引领</w:t>
      </w:r>
      <w:bookmarkEnd w:id="12"/>
      <w:bookmarkEnd w:id="13"/>
    </w:p>
    <w:bookmarkEnd w:id="9"/>
    <w:bookmarkEnd w:id="10"/>
    <w:bookmarkEnd w:id="11"/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Times New Roman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坚定不移深入学习贯彻习近平新时代中国特色社会主义思想，增强“四个意识”、坚定“四个自信”、做到“两个维护”，不断完善党领导经济社会发展工作体制机制，提高把方向、谋大局、定政策、促改革的能力和定力。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加强理论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武装，完善党委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(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党组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)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理论中心组学习制度，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扎实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开展党史学习教育，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在深学笃行中感悟奋斗精神、筑牢忠诚担当。加强党的政治建设，胸怀“两个大局”，心怀“国之大者”，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不断增强政治领悟力、政治判断力、政治执行力。加强领导班子思想政治建设，全面落实意识形态工作责任制，强化“一句誓言、一生作答”的行动自觉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。围绕贯彻落实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习近平总书记重要讲话、指示批示精神和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省市工作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部署，建立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任务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台账，</w:t>
      </w:r>
      <w:r>
        <w:rPr>
          <w:rFonts w:hint="eastAsia" w:ascii="仿宋" w:hAnsi="仿宋" w:eastAsia="仿宋" w:cs="Times New Roman"/>
          <w:snapToGrid w:val="0"/>
          <w:color w:val="000000"/>
          <w:sz w:val="32"/>
          <w:szCs w:val="32"/>
        </w:rPr>
        <w:t>校准行为偏差，形成工作闭环，确保不折不扣落实到位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14" w:name="_Toc71213730"/>
      <w:bookmarkStart w:id="15" w:name="_Toc31893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第二节 树立大抓基层的鲜明导向</w:t>
      </w:r>
      <w:bookmarkEnd w:id="14"/>
      <w:bookmarkEnd w:id="15"/>
    </w:p>
    <w:p>
      <w:pPr>
        <w:widowControl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楷体"/>
          <w:bCs/>
          <w:snapToGrid w:val="0"/>
          <w:color w:val="00000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</w:rPr>
        <w:t>做好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县乡领导班子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换届“后半篇”文章，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健全教育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培训、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议事决策、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激励保障等机制，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引导干部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进入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新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角色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、展现新作为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。深化“整乡推进、整县提升”，全面加强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社区、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学校、机关、两新组织等领域党的建设，常态化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精准化整顿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软弱涣散基层党组织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，推动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基层党建全面进步、全面过硬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。实施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村集体经济提质增效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工程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发挥党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组织引领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作用，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夯实乡村振兴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的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产业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支撑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用好排查解决发展党员违规违纪问题试点工作成果，提高发展党员质量，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更好发挥党员先锋模范作用。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16" w:name="_Toc4209"/>
      <w:bookmarkStart w:id="17" w:name="_Toc71213731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第三节 打造忠诚干净担当的干部队伍</w:t>
      </w:r>
      <w:bookmarkEnd w:id="16"/>
      <w:bookmarkEnd w:id="17"/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</w:rPr>
        <w:t>坚持“一线赛马”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，着重在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乡村振兴、项目建设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等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一线培养干部、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识别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干部、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使用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干部，让想干事、能干事、干成事的干部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脱颖而出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强化动态考核，年度任务对账考核，阶段任务单项考核，重点任务跟踪考核。落实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从严管理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，紧盯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“关键少数”，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强化日常监督，跟进组织措施，切实把“严管就是厚爱”落到实处。推进能上能下，打破隐性台阶，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畅通能上能下渠道，对工作没起色、遇事不担当的，该调整的调整、该免职的免职。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精准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容错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纠错，激励干部担当作为，不让流汗的干部流泪，不让滑头的干部投机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统筹抓好各领域人才队伍建设，形成人才集聚、人尽其才的生动局面。</w:t>
      </w:r>
    </w:p>
    <w:p>
      <w:pPr>
        <w:pStyle w:val="3"/>
        <w:adjustRightInd w:val="0"/>
        <w:snapToGrid w:val="0"/>
        <w:spacing w:line="560" w:lineRule="exact"/>
        <w:ind w:left="0" w:leftChars="0"/>
        <w:jc w:val="center"/>
        <w:rPr>
          <w:rFonts w:hint="eastAsia" w:ascii="仿宋" w:hAnsi="仿宋" w:eastAsia="仿宋" w:cs="楷体"/>
          <w:bCs/>
          <w:snapToGrid w:val="0"/>
          <w:color w:val="000000"/>
          <w:kern w:val="0"/>
          <w:sz w:val="32"/>
          <w:szCs w:val="32"/>
        </w:rPr>
      </w:pPr>
      <w:bookmarkStart w:id="18" w:name="_Toc20301"/>
      <w:bookmarkStart w:id="19" w:name="_Toc24357"/>
      <w:bookmarkStart w:id="20" w:name="_Toc7007"/>
      <w:bookmarkStart w:id="21" w:name="_Toc16869"/>
      <w:bookmarkStart w:id="22" w:name="_Toc71213732"/>
    </w:p>
    <w:p>
      <w:pPr>
        <w:pStyle w:val="3"/>
        <w:adjustRightInd w:val="0"/>
        <w:snapToGrid w:val="0"/>
        <w:spacing w:line="560" w:lineRule="exact"/>
        <w:ind w:left="0" w:leftChars="0"/>
        <w:jc w:val="center"/>
        <w:rPr>
          <w:rFonts w:ascii="楷体" w:hAnsi="楷体" w:eastAsia="楷体" w:cs="楷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kern w:val="0"/>
          <w:sz w:val="32"/>
          <w:szCs w:val="32"/>
        </w:rPr>
        <w:t>第四节 涵养风清气正的政治生态</w:t>
      </w:r>
      <w:bookmarkEnd w:id="18"/>
      <w:bookmarkEnd w:id="19"/>
      <w:bookmarkEnd w:id="20"/>
      <w:bookmarkEnd w:id="21"/>
      <w:bookmarkEnd w:id="22"/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楷体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健全全面从严治党责任制度，强化党委（党组）主体责任、党委书记第一责任人责任和纪检监察机关监督责任，做深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做细政治监督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，推动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“两个责任”相互贯通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把真管真严、敢管敢严、长管长严贯穿于管党治党全过程。强化政治监督，建立全覆盖的制度执行监督机制。严明党的政治纪律和政治规矩，开展常态化警示教育，健全纠“四风”、树新风并举的作风建设长效机制，坚决整治形式主义、官僚主义，持续为基层减负。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坚持无禁区、全覆盖、零容忍，坚决查处腐败问题和不正之风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。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充分发挥巡察“利剑”作用，推动全面从严治党向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村、街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延伸。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把政治生态建设作为基础性、经常性工作，构建“亲”“清”政商关系、“简”“减”同志关系、“严”“严”组织关系，实现党内政治生态持久风清气正。</w:t>
      </w:r>
      <w:bookmarkStart w:id="23" w:name="_Toc13724"/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24" w:name="_Toc71213733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第五节 锤炼“心操到、事办实”的过硬作风</w:t>
      </w:r>
      <w:bookmarkEnd w:id="23"/>
      <w:bookmarkEnd w:id="24"/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楷体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在全县大兴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“心操到、事办实”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之风，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提倡雷厉风行、马上就办，反对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拖拖拉拉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不推不动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；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提倡亲自动手、深入具体，反对浮在表面、一般号召；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提倡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勇于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担当、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敢于负责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，反对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敷衍塞责、上推下卸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；提倡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求真务实、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真抓实干，反对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光说不练、夸夸其谈；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提倡严谨细致、追求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一流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，反对粗枝大叶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、得过且过。按照省委“抓落实的关键是要有解决方案”要求，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每项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工作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都要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坚持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目标导向，倒排工期、挂图作战；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坚持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问题导向，建立问题台账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，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深挖根源病因，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推动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问题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化解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；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坚持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结果导向，拿结果说话、拿数据说话、拿事实说话。开展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干部纪律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作风整顿，查摆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典型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问题，严明纪律规矩，再造工作流程，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推动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“心操到、事办实”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成为党员干部的工作标尺和自觉追求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。</w:t>
      </w:r>
      <w:bookmarkStart w:id="25" w:name="_Toc23207"/>
      <w:bookmarkStart w:id="26" w:name="_Toc12159"/>
      <w:bookmarkStart w:id="27" w:name="_Toc1681"/>
      <w:bookmarkStart w:id="28" w:name="_Toc5298"/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29" w:name="_Toc71213734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第六节</w:t>
      </w:r>
      <w:r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凝聚各方面智慧和力量</w:t>
      </w:r>
      <w:bookmarkEnd w:id="25"/>
      <w:bookmarkEnd w:id="26"/>
      <w:bookmarkEnd w:id="27"/>
      <w:bookmarkEnd w:id="28"/>
      <w:bookmarkEnd w:id="29"/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坚持和完善党委统揽全局、协调各方的领导体制，坚持民主集中制，既合理分工，又密切协作，既充分发扬民主，又有效进行集中。健全党领导人大、政府、政协、监察机关、审判机关、检察机关、人民团体、企事业单位、基层群众自治组织、社会组织等制度，健全非公有经济组织和事业单位、街道社区、农村等基层党组织发挥领导作用的制度规定。支持人大、政协依法依章程履行职责。发挥好工会、共青团、妇联等人民团体作用，把各自联系的群众紧紧凝聚在党的周围。加强国防动员体系建设，巩固军政军民团结，做好拥军优属工作。巩固和发展最广泛的爱国统一战线，加强党外干部队伍建设，做好非公经济人士、新阶层人士统战工作，画出最大同心圆，最大限度凝聚各方面力量。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30" w:name="_Toc217"/>
      <w:bookmarkStart w:id="31" w:name="_Toc24887"/>
      <w:bookmarkStart w:id="32" w:name="_Toc4463"/>
      <w:bookmarkStart w:id="33" w:name="_Toc18900"/>
      <w:bookmarkStart w:id="34" w:name="_Toc71213735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第七节 健全规划落实机制</w:t>
      </w:r>
      <w:bookmarkEnd w:id="30"/>
      <w:bookmarkEnd w:id="31"/>
      <w:bookmarkEnd w:id="32"/>
      <w:bookmarkEnd w:id="33"/>
      <w:bookmarkEnd w:id="34"/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按照党的十九届五中全会精神和省委十一届十一次全会、市委四届十次全会部署，充分发挥发展规划的战略导向作用，科学制定“十四五”规划纲要，编制实施各级各类专项规划和方案，形成定位准确、边界清晰、功能互补、统一衔接的规划体系。健全政策协调和工作协同机制，完善规划实施评估机制、调整修订机制、监督考核机制，确保“十四五”发展目标任务落到实处，为实现二〇三五年远景目标奠定坚实基础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在转型发展上率先蹚出一条新路来，是党的领袖的殷殷嘱托，是23万交城人民的热切期盼。我们要更加紧密地团结在以习近平同志为核心的党中央周围，在省委、市委坚强领导下，牢记领袖嘱托，坚定转型信念，保持战略定力，顽强拼搏，真抓实干，奋力书写交城社会主义现代化建设的崭新篇章！</w:t>
      </w:r>
    </w:p>
    <w:p>
      <w:bookmarkStart w:id="35" w:name="_GoBack"/>
      <w:bookmarkEnd w:id="3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4719F"/>
    <w:rsid w:val="447C5D19"/>
    <w:rsid w:val="7DE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autoSpaceDE/>
      <w:autoSpaceDN/>
      <w:jc w:val="both"/>
      <w:outlineLvl w:val="0"/>
    </w:pPr>
    <w:rPr>
      <w:rFonts w:ascii="Arial" w:hAnsi="Arial" w:cs="Arial"/>
      <w:bCs/>
      <w:kern w:val="2"/>
      <w:sz w:val="21"/>
      <w:szCs w:val="32"/>
      <w:lang w:val="en-US" w:bidi="ar-SA"/>
    </w:rPr>
  </w:style>
  <w:style w:type="paragraph" w:styleId="3">
    <w:name w:val="table of authorities"/>
    <w:basedOn w:val="1"/>
    <w:next w:val="1"/>
    <w:qFormat/>
    <w:uiPriority w:val="0"/>
    <w:pPr>
      <w:autoSpaceDE/>
      <w:autoSpaceDN/>
      <w:spacing w:line="360" w:lineRule="auto"/>
      <w:ind w:left="420" w:leftChars="200"/>
      <w:jc w:val="both"/>
    </w:pPr>
    <w:rPr>
      <w:rFonts w:ascii="Calibri" w:hAnsi="Calibri" w:cs="黑体"/>
      <w:kern w:val="2"/>
      <w:sz w:val="28"/>
      <w:lang w:val="en-US" w:bidi="ar-SA"/>
    </w:rPr>
  </w:style>
  <w:style w:type="paragraph" w:styleId="4">
    <w:name w:val="Normal (Web)"/>
    <w:basedOn w:val="1"/>
    <w:next w:val="1"/>
    <w:qFormat/>
    <w:uiPriority w:val="0"/>
    <w:pPr>
      <w:autoSpaceDE/>
      <w:autoSpaceDN/>
      <w:spacing w:beforeAutospacing="1" w:afterAutospacing="1"/>
    </w:pPr>
    <w:rPr>
      <w:rFonts w:ascii="Calibri" w:hAnsi="Calibri" w:cs="Times New Roman"/>
      <w:sz w:val="24"/>
      <w:szCs w:val="24"/>
      <w:lang w:val="en-US" w:bidi="ar-SA"/>
    </w:rPr>
  </w:style>
  <w:style w:type="paragraph" w:customStyle="1" w:styleId="7">
    <w:name w:val="UserStyle_0"/>
    <w:basedOn w:val="1"/>
    <w:qFormat/>
    <w:uiPriority w:val="0"/>
    <w:pPr>
      <w:autoSpaceDE/>
      <w:autoSpaceDN/>
      <w:ind w:firstLine="200" w:firstLineChars="200"/>
      <w:jc w:val="both"/>
    </w:pPr>
    <w:rPr>
      <w:rFonts w:ascii="Calibri" w:hAnsi="Calibri" w:cs="黑体"/>
      <w:kern w:val="2"/>
      <w:sz w:val="21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2021-10-13T01:43:00Z</dcterms:created>
  <dc:creator>蜡笔小新</dc:creator>
  <cp:lastModifiedBy>蜡笔小新</cp:lastModifiedBy>
  <dcterms:modified xsi:type="dcterms:W3CDTF">2021-10-13T01:44:39Z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7D963B15936D4373B98FDA30301C6E33</vt:lpwstr>
  </property>
</Properties>
</file>