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adjustRightInd w:val="0"/>
        <w:snapToGrid w:val="0"/>
        <w:spacing w:line="560" w:lineRule="exact"/>
        <w:ind w:left="880" w:leftChars="0" w:firstLineChars="0"/>
        <w:jc w:val="center"/>
        <w:outlineLvl w:val="0"/>
        <w:rPr>
          <w:rFonts w:ascii="黑体" w:hAnsi="黑体" w:eastAsia="黑体"/>
          <w:bCs/>
          <w:snapToGrid w:val="0"/>
          <w:color w:val="000000"/>
          <w:sz w:val="32"/>
          <w:szCs w:val="32"/>
        </w:rPr>
      </w:pPr>
      <w:bookmarkStart w:id="0" w:name="_Toc26619"/>
      <w:bookmarkStart w:id="1" w:name="_Toc16045"/>
      <w:bookmarkStart w:id="2" w:name="_Toc28739"/>
      <w:bookmarkStart w:id="3" w:name="_Toc71213658"/>
      <w:r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  <w:t>“十四五”时期经济社会发展的指导思想、</w:t>
      </w:r>
      <w:bookmarkEnd w:id="0"/>
      <w:bookmarkEnd w:id="1"/>
      <w:bookmarkEnd w:id="2"/>
      <w:bookmarkStart w:id="4" w:name="_Toc32734"/>
      <w:bookmarkStart w:id="5" w:name="_Toc1098"/>
      <w:bookmarkStart w:id="6" w:name="_Toc18439"/>
      <w:bookmarkStart w:id="7" w:name="_Toc9413"/>
      <w:bookmarkStart w:id="8" w:name="_Toc7174"/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hAnsi="黑体" w:eastAsia="黑体"/>
          <w:bCs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  <w:t>战略定位和主要目标</w:t>
      </w:r>
      <w:bookmarkEnd w:id="3"/>
      <w:bookmarkEnd w:id="4"/>
      <w:bookmarkEnd w:id="5"/>
      <w:bookmarkEnd w:id="6"/>
      <w:bookmarkEnd w:id="7"/>
      <w:bookmarkEnd w:id="8"/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9" w:name="_Toc71213659"/>
      <w:bookmarkStart w:id="10" w:name="_Toc9969"/>
      <w:bookmarkStart w:id="11" w:name="_Toc21722"/>
      <w:bookmarkStart w:id="12" w:name="_Toc16882"/>
      <w:bookmarkStart w:id="13" w:name="_Toc25310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第一节 “十四五”时期经济社会发展指导思想</w:t>
      </w:r>
      <w:bookmarkEnd w:id="9"/>
      <w:bookmarkEnd w:id="10"/>
      <w:bookmarkEnd w:id="11"/>
      <w:bookmarkEnd w:id="12"/>
      <w:bookmarkEnd w:id="13"/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bCs/>
          <w:snapToGrid w:val="0"/>
          <w:color w:val="000000"/>
          <w:sz w:val="32"/>
          <w:szCs w:val="32"/>
        </w:rPr>
      </w:pPr>
      <w:bookmarkStart w:id="14" w:name="_Toc26780"/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高举中国特色社会主义伟大旗帜，全面贯彻党的十九大和十九届二中、三中、四中、五中全会精神，坚持以马克思列宁主义、毛泽东思想、邓小平理论、“三个代表”重要思想、科学发展观、习近平新时代中国特色社会主义思想为指导，深入贯彻习近平总书记视察山西重要讲话重要指示，贯彻省委“四为四高两同步”总体思路和要求，落实市委“打造‘九大基地’、建设‘五个吕梁’”重大部署，坚持稳中求进工作总基调，立足新发展阶段，贯彻新发展理念，构建新发展格局，以推动高质量高速度发展为主题，以深化供给侧结构性改革为主线，以人的全面发展为根本目的，统筹发展和安全，咬定“转型引领蹚出新路，挺进全省第一方阵”总目标，实施产业创优、环境创建、管理创新、民生创享“四创战略”，举全县之力打造转型蹚路先行区、省会城市后花园、绿色发展品牌县、幸福吕梁向往地“四张名片”，加强和改进党的建设，不忘初心、锐意进取，凝心聚力、真抓实干，奋力谱写交城高质量转型发展的辉煌篇章。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15" w:name="_Toc32615"/>
      <w:bookmarkStart w:id="16" w:name="_Toc7072"/>
      <w:bookmarkStart w:id="17" w:name="_Toc71213660"/>
      <w:bookmarkStart w:id="18" w:name="_Toc20481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第二节 “十四五”时期经济社会发展遵循的基本原则</w:t>
      </w:r>
      <w:bookmarkEnd w:id="14"/>
      <w:bookmarkEnd w:id="15"/>
      <w:bookmarkEnd w:id="16"/>
      <w:bookmarkEnd w:id="17"/>
      <w:bookmarkEnd w:id="18"/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“转型引领蹚出新路，挺进全省第一方阵”，是“十四五”时期交城高质量高速度发展的内在要求和目标取向。要在全省县(市区)竞相发展的大格局中找准定位、抬高标杆，全面对标、敢于立标、勇于竞标，直道冲刺、弯道超车、换道领跑，通过五年接续奋斗，县域经济总量跻身全省前30位，力争进入前20位，在山西经济版图中地位显著提高、发挥重要影响。全县党员干部要把“转型引领蹚出新路、挺进全省第一方阵”作为今后五年的发展取向、工作导向，强化走在前列的标杆意识，拿出志在必得的壮志雄心，不断厚植发展优势，奋力谱写发展新篇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坚持党的全面领导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增强“四个意识”、坚定“四个自信”、做到“两个维护”，坚持和完善党领导经济社会发展的体制机制，不断提高贯彻新发展理念、服务新发展格局能力和水平，把党的政治优势、制度优势转化为发展胜势。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坚持以人民为中心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把为人民办实事、谋福利作为最重要的政绩，加大民生投入，补齐民生短板，办好民生实事，把发展为了人民、发展依靠人民、发展成果由人民共享落实在行动上、体现在工作中，不断实现人民对美好生活的向往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坚持新发展理念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始终聚焦“六新”突破，加快推动质量变革、效率变革、动力变革，切实转变发展方式，加快发展动能转换，优化稳定产业链供应链，重塑交城高质量转型发展的新优势。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坚持深化改革开放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依托独特区位优势，坚定不移扩大开放，积极融入国内大循环，以更高水平开放促进发展，以更深层次改革引领转型，持续增强发展动力和活力。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坚持系统观念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前瞻性思考、全局性谋划、战略性布局、整体性推进，防范化解重大风险挑战，实现发展质量、结构、规模、速度、效益、安全相统一。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坚持目标导向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强化“跳起来摘桃子”的进取意识，全面对标全市、全省先进县市，充分激发全县各方面积极性，努力争取更好结果。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19" w:name="_Toc23044"/>
      <w:bookmarkStart w:id="20" w:name="_Toc17654"/>
      <w:bookmarkStart w:id="21" w:name="_Toc25952"/>
      <w:bookmarkStart w:id="22" w:name="_Toc2986"/>
      <w:bookmarkStart w:id="23" w:name="_Toc71213661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第三节 “十四五”时期经济社会发展战略定位</w:t>
      </w:r>
      <w:bookmarkEnd w:id="19"/>
      <w:bookmarkEnd w:id="20"/>
      <w:bookmarkEnd w:id="21"/>
      <w:bookmarkEnd w:id="22"/>
      <w:bookmarkEnd w:id="23"/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综合考虑发展趋势和环境条件，今后五年，“四创战略”是我县高质量转型发展的根本抓手和实现路径。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bookmarkStart w:id="24" w:name="_Toc5846"/>
      <w:bookmarkStart w:id="25" w:name="_Toc12434"/>
      <w:r>
        <w:rPr>
          <w:rFonts w:ascii="仿宋" w:hAnsi="仿宋" w:eastAsia="仿宋" w:cs="仿宋_GB2312"/>
          <w:snapToGrid w:val="0"/>
          <w:color w:val="000000"/>
          <w:sz w:val="32"/>
          <w:szCs w:val="32"/>
          <w:lang w:val="en-US"/>
        </w:rPr>
        <w:t>产业创优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  <w:lang w:val="en-US"/>
        </w:rPr>
        <w:t>。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就是要全面提升产业核心竞争力，创优产业结构，调强一产，调优二产，调活三产；创优产业体系，升级改造传统产业，精心培育“六新”产业，先行布局未来产业；创优产业素质，提高技术含量和产品附加值，抢占技术链、产业链、利润链高端；创优产业生态，完善政策支持、门槛准入、要素供给、考核评价等机制，构建一流产业生态。环境创建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就是要来一场深刻的环境革命，创建良好生态环境，加强生态保护和修复，推进工业污染深度治理，擦亮绿水青山生态底色；创建良好人居环境，实施城乡人居环境整治行动，塑造特色风貌，传承历史文脉，提升城市品质，建设美丽宜居新交城；创建良好发展环境，推行极简审批，提升服务水平，严厉打击强买强卖、讹诈勒索、吃拿卡要等破坏发展行为。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管理创新。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就是要把管理作为硬核支撑，创新政府管理，坚持包容审慎、放管结合，改变一放就乱、一管就死的传统管理模式；创新企业管理，加强企业家队伍建设，建立现代企业制度，实现向管理要效益；创新干部管理，以办实多少事、干成多少事论英雄，形成“心操到、事办实”的干事创业导向；创新社会治理，推广“枫桥经验”，做实基层单元，以一域之稳定为全省、全市之稳定作贡献。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民生创享。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就是要把民生改善作为最终目的，加大民生投入，兴办惠民实事，让人民群众共享改革发展红利，不断增强获得感、幸福感、安全感。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楷体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“四张名片”，是未来五年我县高质量转型发展的战略定位和独特优势。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转型蹚路先行区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以抢滩占先、不甘人后的劲头，率先培育一批“六新”产业，加快形成一批改革成果，打造交城转型样板，树立交城转型形象，在全省“转型发展蹚出新路”的激烈竞争中奋勇争先。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省会城市后花园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全方位融入太原都市区，建设“显山露水、城景相依”的山水园林城市；发展森林康养、温泉养生、户外运动、乡村旅游等新业态，叫响“康养山西、养在交城”品牌，打造山清水秀后花园、休闲度假好去处。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绿色发展品牌县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统筹生产、生活、生态，守护好祖宗留下的绿色财富，打通“绿水青山”和“金山银山”的转换通道，加快形成绿色发展方式和生活方式，开创生态强县、绿色富民新局面。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幸福吕梁向往地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提升教育教学质量，促进城乡医疗资源均衡配置，稳步推进社保提标，加快补齐公园、绿地、体育健身场馆等民生事业短板，人民群众拥有更满意的收入、更舒适的居住条件、更安全的生活环境，成为吕梁幸福感最强的城市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26" w:name="_Toc26124"/>
      <w:bookmarkStart w:id="27" w:name="_Toc71213662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第四节</w:t>
      </w:r>
      <w:r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“十四五”时期经济社会发展的主要目标</w:t>
      </w:r>
      <w:bookmarkEnd w:id="24"/>
      <w:bookmarkEnd w:id="25"/>
      <w:bookmarkEnd w:id="26"/>
      <w:bookmarkEnd w:id="27"/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锚定二〇三五年远景目标，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围绕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上述总体思路，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今后五年发展的预期目标是：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——综合实力显著提升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地区生产总值达到200亿元，年均增长15%以上；一般预算收入完成15亿元，年均增长18%以上，经济综合实力在全省的位次逐年前移，“十四五”末进入全省前30位，挺进第一方阵。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——产业体系更加优化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新型煤化工、新能源、新材料、文化旅游、现代农业等成为新的支柱产业，战略性新兴产业占比达到20%以上，产业基础能力和产业链现代化水平明显提升。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——文化服务体系更加健全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社会主义核心价值观更加深入人心，人民群众思想道德素质、科学文化素质和身心健康素质明显提高。公共文化服务体系和文化产业体系更加健全，交城堆锦、琉璃咯嘣等特色文旅产品影响力进一步增强，文化旅游产业收入大幅增加，文化软实力不断增强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——生态文明建设取得新成效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生态功能区建设加快推进，森林覆盖率力争全省第一，国省考断面水质稳定在优良水平，城乡人居环境显著改善，天更蓝、地更净、水更清、空气更清新、城乡更美丽。</w:t>
      </w:r>
    </w:p>
    <w:p>
      <w:pPr>
        <w:pStyle w:val="5"/>
        <w:adjustRightInd w:val="0"/>
        <w:snapToGrid w:val="0"/>
        <w:spacing w:line="560" w:lineRule="exact"/>
        <w:ind w:firstLine="640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kern w:val="0"/>
          <w:sz w:val="32"/>
          <w:szCs w:val="32"/>
        </w:rPr>
        <w:t>——改革开放达到新水平</w:t>
      </w:r>
      <w:r>
        <w:rPr>
          <w:rFonts w:hint="eastAsia" w:ascii="仿宋" w:hAnsi="仿宋" w:eastAsia="仿宋" w:cs="楷体"/>
          <w:bCs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  <w:t>重点领域和关键环节改革实现新突破，</w:t>
      </w:r>
      <w:r>
        <w:rPr>
          <w:rFonts w:ascii="仿宋" w:hAnsi="仿宋" w:eastAsia="仿宋" w:cs="仿宋_GB2312"/>
          <w:snapToGrid w:val="0"/>
          <w:color w:val="000000"/>
          <w:kern w:val="0"/>
          <w:sz w:val="32"/>
          <w:szCs w:val="32"/>
        </w:rPr>
        <w:t>创新活力竞相迸发，创新源泉充分涌流，</w:t>
      </w:r>
      <w:r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  <w:t>营商环境全面优化，新增市场主体1.5万个，高水平对外开放新格局基本形成。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——县域治理实现新提升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民主法治更加健全，平安交城建设深入推进，信访问题持续下降，安全生产稳步向好，防灾减灾救灾能力不断增强，防范化解重大风险体制机制逐步健全。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——民生保障得到新加强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“人人持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证、技能社会”建设取得重大成果，城乡居民收入高于全市平均水平，力争达到全省平均水平；教育教学质量稳步提高，中高考成绩位列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全市前茅；县级区域医疗中心基本建成，实现“小病不出县”；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多层次社会保障体系更加健全，改革发展成果更多更公平地惠及全县人民。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28" w:name="_Toc661"/>
      <w:bookmarkStart w:id="29" w:name="_Toc7407"/>
      <w:bookmarkStart w:id="30" w:name="_Toc8963"/>
      <w:bookmarkStart w:id="31" w:name="_Toc11027"/>
      <w:bookmarkStart w:id="32" w:name="_Toc71213663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第五节 二〇三五年远景目标</w:t>
      </w:r>
      <w:bookmarkEnd w:id="28"/>
      <w:bookmarkEnd w:id="29"/>
      <w:bookmarkEnd w:id="30"/>
      <w:bookmarkEnd w:id="31"/>
      <w:bookmarkEnd w:id="32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在全面建成小康社会的基础上，再奋斗十五年，与全国全省全市同步基本实现社会主义现代化。经济实力大幅跃升，经济总量和城乡居民收入迈上新的大台阶，县域经济综合竞争力跻身全省前列；创新能力显著增强，一流创新生态基本建成；城乡居民生活水平差距低于全市平均水平，民生事业超过全市平均水平；绿色生产生活方式广泛形成，生态环境质量进入全省前列，生态交城目标基本实现；市民素质和社会文明程度达到新高度，文化软实力显著增强；人民群众平等参与、平等发展权利得到充分保障，基本建成法治交城、法治政府、法治社会，平安交城建设达到更高水平，人的全面发展、全体人民共同富裕取得实质性进展，在全省全市发展大格局中的战略地位显著提高。</w:t>
      </w:r>
    </w:p>
    <w:p>
      <w:bookmarkStart w:id="33" w:name="_GoBack"/>
      <w:bookmarkEnd w:id="3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27442A"/>
    <w:multiLevelType w:val="singleLevel"/>
    <w:tmpl w:val="1227442A"/>
    <w:lvl w:ilvl="0" w:tentative="0">
      <w:start w:val="3"/>
      <w:numFmt w:val="chineseCounting"/>
      <w:suff w:val="space"/>
      <w:lvlText w:val="第%1章"/>
      <w:lvlJc w:val="left"/>
      <w:pPr>
        <w:ind w:left="8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5CAC"/>
    <w:rsid w:val="2A5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autoSpaceDE/>
      <w:autoSpaceDN/>
      <w:jc w:val="both"/>
      <w:outlineLvl w:val="0"/>
    </w:pPr>
    <w:rPr>
      <w:rFonts w:ascii="Arial" w:hAnsi="Arial" w:cs="Arial"/>
      <w:bCs/>
      <w:kern w:val="2"/>
      <w:sz w:val="21"/>
      <w:szCs w:val="32"/>
      <w:lang w:val="en-US" w:bidi="ar-SA"/>
    </w:rPr>
  </w:style>
  <w:style w:type="paragraph" w:customStyle="1" w:styleId="5">
    <w:name w:val="UserStyle_0"/>
    <w:basedOn w:val="1"/>
    <w:qFormat/>
    <w:uiPriority w:val="0"/>
    <w:pPr>
      <w:autoSpaceDE/>
      <w:autoSpaceDN/>
      <w:ind w:firstLine="200" w:firstLineChars="200"/>
      <w:jc w:val="both"/>
    </w:pPr>
    <w:rPr>
      <w:rFonts w:ascii="Calibri" w:hAnsi="Calibri" w:cs="黑体"/>
      <w:kern w:val="2"/>
      <w:sz w:val="21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2021-10-13T01:27:00Z</dcterms:created>
  <dc:creator>蜡笔小新</dc:creator>
  <cp:lastModifiedBy>蜡笔小新</cp:lastModifiedBy>
  <dcterms:modified xsi:type="dcterms:W3CDTF">2021-10-13T01:28:03Z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E4C93A959826472CB2120D3987F4B5A4</vt:lpwstr>
  </property>
</Properties>
</file>