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</w:pPr>
      <w:bookmarkStart w:id="0" w:name="_Toc11428"/>
      <w:bookmarkStart w:id="1" w:name="_Toc26790"/>
      <w:bookmarkStart w:id="2" w:name="_Toc17017"/>
      <w:bookmarkStart w:id="3" w:name="_Toc71213728"/>
      <w:bookmarkStart w:id="4" w:name="_Toc27381"/>
      <w:bookmarkStart w:id="5" w:name="_Toc11438"/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第十五章 加强党的全面领导，为转型</w:t>
      </w:r>
      <w:bookmarkEnd w:id="0"/>
      <w:bookmarkEnd w:id="1"/>
      <w:bookmarkStart w:id="6" w:name="_Toc8548"/>
      <w:bookmarkStart w:id="7" w:name="_Toc15561"/>
      <w:bookmarkStart w:id="8" w:name="_Toc12315"/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发展提供根本保证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adjustRightInd w:val="0"/>
        <w:snapToGrid w:val="0"/>
        <w:spacing w:line="560" w:lineRule="exact"/>
        <w:jc w:val="center"/>
        <w:outlineLvl w:val="0"/>
        <w:rPr>
          <w:rFonts w:ascii="仿宋" w:hAnsi="仿宋" w:eastAsia="仿宋"/>
          <w:bCs/>
          <w:snapToGrid w:val="0"/>
          <w:color w:val="000000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40"/>
        <w:rPr>
          <w:rFonts w:ascii="仿宋" w:hAnsi="仿宋" w:eastAsia="仿宋" w:cs="楷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实现“十四五”规划和二○三五年远景目标，必须坚持党的全面领导，把党总揽全局、协调各方的根本要求贯彻到各项工作中。提高贯彻新发展理念、构建新发展格局的能力水平，在新的起点上凝聚形成推动转型发展的强大合力。为转型引领蹚出新路、挺进全省第一方阵提供坚强政治保证。</w:t>
      </w:r>
      <w:bookmarkStart w:id="9" w:name="_Toc10696"/>
      <w:bookmarkStart w:id="10" w:name="_Toc783"/>
      <w:bookmarkStart w:id="11" w:name="_Toc8314"/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2" w:name="_Toc424"/>
      <w:bookmarkStart w:id="13" w:name="_Toc71213729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第一节 加强理论武装和思想引领</w:t>
      </w:r>
      <w:bookmarkEnd w:id="12"/>
      <w:bookmarkEnd w:id="13"/>
    </w:p>
    <w:bookmarkEnd w:id="9"/>
    <w:bookmarkEnd w:id="10"/>
    <w:bookmarkEnd w:id="11"/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坚定不移深入学习贯彻习近平新时代中国特色社会主义思想，增强“四个意识”、坚定“四个自信”、做到“两个维护”，不断完善党领导经济社会发展工作体制机制，提高把方向、谋大局、定政策、促改革的能力和定力。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加强理论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武装，完善党委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(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党组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)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理论中心组学习制度，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扎实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开展党史学习教育，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在深学笃行中感悟奋斗精神、筑牢忠诚担当。加强党的政治建设，胸怀“两个大局”，心怀“国之大者”，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不断增强</w:t>
      </w:r>
      <w:bookmarkStart w:id="35" w:name="_GoBack"/>
      <w:bookmarkEnd w:id="35"/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  <w:lang w:eastAsia="zh-CN"/>
        </w:rPr>
        <w:t>政治判断力、政治领悟力、政治执行力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。加强领导班子思想政治建设，全面落实意识形态工作责任制，强化“一句誓言、一生作答”的行动自觉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。围绕贯彻落实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习近平总书记重要讲话、指示批示精神和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省市工作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部署，建立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任务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台账，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校准行为偏差，形成工作闭环，确保不折不扣落实到位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4" w:name="_Toc71213730"/>
      <w:bookmarkStart w:id="15" w:name="_Toc31893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第二节 树立大抓基层的鲜明导向</w:t>
      </w:r>
      <w:bookmarkEnd w:id="14"/>
      <w:bookmarkEnd w:id="15"/>
    </w:p>
    <w:p>
      <w:pPr>
        <w:widowControl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楷体"/>
          <w:bCs/>
          <w:snapToGrid w:val="0"/>
          <w:color w:val="00000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</w:rPr>
        <w:t>做好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县乡领导班子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换届“后半篇”文章，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健全教育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培训、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议事决策、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激励保障等机制，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引导干部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进入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新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角色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、展现新作为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。深化“整乡推进、整县提升”，全面加强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社区、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学校、机关、两新组织等领域党的建设，常态化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精准化整顿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软弱涣散基层党组织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，推动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基层党建全面进步、全面过硬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。实施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村集体经济提质增效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工程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发挥党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组织引领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作用，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夯实乡村振兴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的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产业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支撑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用好排查解决发展党员违规违纪问题试点工作成果，提高发展党员质量，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更好发挥党员先锋模范作用。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6" w:name="_Toc71213731"/>
      <w:bookmarkStart w:id="17" w:name="_Toc4209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第三节 打造忠诚干净担当的干部队伍</w:t>
      </w:r>
      <w:bookmarkEnd w:id="16"/>
      <w:bookmarkEnd w:id="17"/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</w:rPr>
        <w:t>坚持“一线赛马”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，着重在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乡村振兴、项目建设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等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一线培养干部、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识别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干部、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使用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干部，让想干事、能干事、干成事的干部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脱颖而出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强化动态考核，年度任务对账考核，阶段任务单项考核，重点任务跟踪考核。落实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从严管理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，紧盯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“关键少数”，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强化日常监督，跟进组织措施，切实把“严管就是厚爱”落到实处。推进能上能下，打破隐性台阶，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畅通能上能下渠道，对工作没起色、遇事不担当的，该调整的调整、该免职的免职。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精准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容错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纠错，激励干部担当作为，不让流汗的干部流泪，不让滑头的干部投机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统筹抓好各领域人才队伍建设，形成人才集聚、人尽其才的生动局面。</w:t>
      </w:r>
    </w:p>
    <w:p>
      <w:pPr>
        <w:pStyle w:val="3"/>
        <w:adjustRightInd w:val="0"/>
        <w:snapToGrid w:val="0"/>
        <w:spacing w:line="560" w:lineRule="exact"/>
        <w:ind w:left="0" w:leftChars="0"/>
        <w:jc w:val="center"/>
        <w:rPr>
          <w:rFonts w:hint="eastAsia" w:ascii="仿宋" w:hAnsi="仿宋" w:eastAsia="仿宋" w:cs="楷体"/>
          <w:bCs/>
          <w:snapToGrid w:val="0"/>
          <w:color w:val="000000"/>
          <w:kern w:val="0"/>
          <w:sz w:val="32"/>
          <w:szCs w:val="32"/>
        </w:rPr>
      </w:pPr>
      <w:bookmarkStart w:id="18" w:name="_Toc71213732"/>
      <w:bookmarkStart w:id="19" w:name="_Toc20301"/>
      <w:bookmarkStart w:id="20" w:name="_Toc16869"/>
      <w:bookmarkStart w:id="21" w:name="_Toc24357"/>
      <w:bookmarkStart w:id="22" w:name="_Toc7007"/>
    </w:p>
    <w:p>
      <w:pPr>
        <w:pStyle w:val="3"/>
        <w:adjustRightInd w:val="0"/>
        <w:snapToGrid w:val="0"/>
        <w:spacing w:line="560" w:lineRule="exact"/>
        <w:ind w:left="0" w:leftChars="0"/>
        <w:jc w:val="center"/>
        <w:rPr>
          <w:rFonts w:ascii="楷体" w:hAnsi="楷体" w:eastAsia="楷体" w:cs="楷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kern w:val="0"/>
          <w:sz w:val="32"/>
          <w:szCs w:val="32"/>
        </w:rPr>
        <w:t>第四节 涵养风清气正的政治生态</w:t>
      </w:r>
      <w:bookmarkEnd w:id="18"/>
      <w:bookmarkEnd w:id="19"/>
      <w:bookmarkEnd w:id="20"/>
      <w:bookmarkEnd w:id="21"/>
      <w:bookmarkEnd w:id="22"/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楷体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健全全面从严治党责任制度，强化党委（党组）主体责任、党委书记第一责任人责任和纪检监察机关监督责任，做深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做细政治监督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，推动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“两个责任”相互贯通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把真管真严、敢管敢严、长管长严贯穿于管党治党全过程。强化政治监督，建立全覆盖的制度执行监督机制。严明党的政治纪律和政治规矩，开展常态化警示教育，健全纠“四风”、树新风并举的作风建设长效机制，坚决整治形式主义、官僚主义，持续为基层减负。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坚持无禁区、全覆盖、零容忍，坚决查处腐败问题和不正之风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充分发挥巡察“利剑”作用，推动全面从严治党向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村、街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延伸。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把政治生态建设作为基础性、经常性工作，构建“亲”“清”政商关系、“简”“减”同志关系、“严”“严”组织关系，实现党内政治生态持久风清气正。</w:t>
      </w:r>
      <w:bookmarkStart w:id="23" w:name="_Toc13724"/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24" w:name="_Toc71213733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第五节 锤炼“心操到、事办实”的过硬作风</w:t>
      </w:r>
      <w:bookmarkEnd w:id="23"/>
      <w:bookmarkEnd w:id="24"/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楷体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在全县大兴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“心操到、事办实”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之风，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提倡雷厉风行、马上就办，反对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拖拖拉拉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不推不动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；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提倡亲自动手、深入具体，反对浮在表面、一般号召；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提倡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勇于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担当、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敢于负责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，反对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敷衍塞责、上推下卸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；提倡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求真务实、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真抓实干，反对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光说不练、夸夸其谈；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提倡严谨细致、追求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一流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，反对粗枝大叶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、得过且过。按照省委“抓落实的关键是要有解决方案”要求，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每项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工作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都要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坚持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目标导向，倒排工期、挂图作战；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坚持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问题导向，建立问题台账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深挖根源病因，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推动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问题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化解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；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坚持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结果导向，拿结果说话、拿数据说话、拿事实说话。开展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干部纪律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作风整顿，查摆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典型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问题，严明纪律规矩，再造工作流程，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推动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“心操到、事办实”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成为党员干部的工作标尺和自觉追求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。</w:t>
      </w:r>
      <w:bookmarkStart w:id="25" w:name="_Toc12159"/>
      <w:bookmarkStart w:id="26" w:name="_Toc1681"/>
      <w:bookmarkStart w:id="27" w:name="_Toc5298"/>
      <w:bookmarkStart w:id="28" w:name="_Toc23207"/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29" w:name="_Toc71213734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第六节</w:t>
      </w:r>
      <w:r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凝聚各方面智慧和力量</w:t>
      </w:r>
      <w:bookmarkEnd w:id="25"/>
      <w:bookmarkEnd w:id="26"/>
      <w:bookmarkEnd w:id="27"/>
      <w:bookmarkEnd w:id="28"/>
      <w:bookmarkEnd w:id="29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坚持和完善党委统揽全局、协调各方的领导体制，坚持民主集中制，既合理分工，又密切协作，既充分发扬民主，又有效进行集中。健全党领导人大、政府、政协、监察机关、审判机关、检察机关、人民团体、企事业单位、基层群众自治组织、社会组织等制度，健全非公有经济组织和事业单位、街道社区、农村等基层党组织发挥领导作用的制度规定。支持人大、政协依法依章程履行职责。发挥好工会、共青团、妇联等人民团体作用，把各自联系的群众紧紧凝聚在党的周围。加强国防动员体系建设，巩固军政军民团结，做好拥军优属工作。巩固和发展最广泛的爱国统一战线，加强党外干部队伍建设，做好非公经济人士、新阶层人士统战工作，画出最大同心圆，最大限度凝聚各方面力量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30" w:name="_Toc24887"/>
      <w:bookmarkStart w:id="31" w:name="_Toc18900"/>
      <w:bookmarkStart w:id="32" w:name="_Toc71213735"/>
      <w:bookmarkStart w:id="33" w:name="_Toc217"/>
      <w:bookmarkStart w:id="34" w:name="_Toc4463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第七节 健全规划落实机制</w:t>
      </w:r>
      <w:bookmarkEnd w:id="30"/>
      <w:bookmarkEnd w:id="31"/>
      <w:bookmarkEnd w:id="32"/>
      <w:bookmarkEnd w:id="33"/>
      <w:bookmarkEnd w:id="34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按照党的十九届五中全会精神和省委十一届十一次全会、市委四届十次全会部署，充分发挥发展规划的战略导向作用，科学制定“十四五”规划纲要，编制实施各级各类专项规划和方案，形成定位准确、边界清晰、功能互补、统一衔接的规划体系。健全政策协调和工作协同机制，完善规划实施评估机制、调整修订机制、监督考核机制，确保“十四五”发展目标任务落到实处，为实现二〇三五年远景目标奠定坚实基础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在转型发展上率先蹚出一条新路来，是党的领袖的殷殷嘱托，是23万交城人民的热切期盼。我们要更加紧密地团结在以习近平同志为核心的党中央周围，在省委、市委坚强领导下，牢记领袖嘱托，坚定转型信念，保持战略定力，顽强拼搏，真抓实干，奋力书写交城社会主义现代化建设的崭新篇章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ZjI2NTI4NmI4OTRkZWI0NmFmNjc1NTQxODRmYjkifQ=="/>
  </w:docVars>
  <w:rsids>
    <w:rsidRoot w:val="7DE4719F"/>
    <w:rsid w:val="1B5E71B2"/>
    <w:rsid w:val="447C5D19"/>
    <w:rsid w:val="7DE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autoSpaceDE/>
      <w:autoSpaceDN/>
      <w:jc w:val="both"/>
      <w:outlineLvl w:val="0"/>
    </w:pPr>
    <w:rPr>
      <w:rFonts w:ascii="Arial" w:hAnsi="Arial" w:cs="Arial"/>
      <w:bCs/>
      <w:kern w:val="2"/>
      <w:sz w:val="21"/>
      <w:szCs w:val="32"/>
      <w:lang w:val="en-US" w:bidi="ar-SA"/>
    </w:rPr>
  </w:style>
  <w:style w:type="paragraph" w:styleId="3">
    <w:name w:val="table of authorities"/>
    <w:basedOn w:val="1"/>
    <w:next w:val="1"/>
    <w:qFormat/>
    <w:uiPriority w:val="0"/>
    <w:pPr>
      <w:autoSpaceDE/>
      <w:autoSpaceDN/>
      <w:spacing w:line="360" w:lineRule="auto"/>
      <w:ind w:left="420" w:leftChars="200"/>
      <w:jc w:val="both"/>
    </w:pPr>
    <w:rPr>
      <w:rFonts w:ascii="Calibri" w:hAnsi="Calibri" w:cs="黑体"/>
      <w:kern w:val="2"/>
      <w:sz w:val="28"/>
      <w:lang w:val="en-US" w:bidi="ar-SA"/>
    </w:rPr>
  </w:style>
  <w:style w:type="paragraph" w:styleId="4">
    <w:name w:val="Normal (Web)"/>
    <w:basedOn w:val="1"/>
    <w:next w:val="1"/>
    <w:qFormat/>
    <w:uiPriority w:val="0"/>
    <w:pPr>
      <w:autoSpaceDE/>
      <w:autoSpaceDN/>
      <w:spacing w:beforeAutospacing="1" w:afterAutospacing="1"/>
    </w:pPr>
    <w:rPr>
      <w:rFonts w:ascii="Calibri" w:hAnsi="Calibri" w:cs="Times New Roman"/>
      <w:sz w:val="24"/>
      <w:szCs w:val="24"/>
      <w:lang w:val="en-US" w:bidi="ar-SA"/>
    </w:rPr>
  </w:style>
  <w:style w:type="paragraph" w:customStyle="1" w:styleId="7">
    <w:name w:val="UserStyle_0"/>
    <w:basedOn w:val="1"/>
    <w:qFormat/>
    <w:uiPriority w:val="0"/>
    <w:pPr>
      <w:autoSpaceDE/>
      <w:autoSpaceDN/>
      <w:ind w:firstLine="200" w:firstLineChars="200"/>
      <w:jc w:val="both"/>
    </w:pPr>
    <w:rPr>
      <w:rFonts w:ascii="Calibri" w:hAnsi="Calibri" w:cs="黑体"/>
      <w:kern w:val="2"/>
      <w:sz w:val="21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2259</Words>
  <Characters>2260</Characters>
  <Lines>0</Lines>
  <Paragraphs>0</Paragraphs>
  <TotalTime>0</TotalTime>
  <ScaleCrop>false</ScaleCrop>
  <LinksUpToDate>false</LinksUpToDate>
  <CharactersWithSpaces>2268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2021-10-13T01:43:00Z</dcterms:created>
  <dc:creator>蜡笔小新</dc:creator>
  <cp:lastModifiedBy>武瑢</cp:lastModifiedBy>
  <dcterms:modified xsi:type="dcterms:W3CDTF">2023-08-09T08:46:48Z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7D963B15936D4373B98FDA30301C6E33</vt:lpwstr>
  </property>
</Properties>
</file>