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交城县人民政府赋予山西交城经济开发区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行政管理事项目录（131项）</w:t>
      </w:r>
    </w:p>
    <w:p>
      <w:pPr>
        <w:ind w:firstLine="640" w:firstLineChars="200"/>
        <w:rPr>
          <w:rFonts w:ascii="仿宋" w:hAnsi="仿宋" w:eastAsia="仿宋" w:cs="仿宋_GB2312"/>
          <w:szCs w:val="32"/>
        </w:rPr>
      </w:pPr>
    </w:p>
    <w:tbl>
      <w:tblPr>
        <w:tblStyle w:val="3"/>
        <w:tblW w:w="87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249"/>
        <w:gridCol w:w="1707"/>
        <w:gridCol w:w="2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lang w:bidi="ar"/>
              </w:rPr>
              <w:t>事项名称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lang w:bidi="ar"/>
              </w:rPr>
              <w:t>事项类型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lang w:bidi="ar"/>
              </w:rPr>
              <w:t>原实施部门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企业、事业单位、社会团体等投资建设的固定资产投资项目核准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固定资产投资项目节能审查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招标方案核准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项目建议书审批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政府投资项目可行性研究报告的审批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企业投资项目备案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外商投资项目备案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政府投资项目初步设计的审批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创业投资项目备案初审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工业企业技术改造投资项目备案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企业固定资产投资项目备案（能源领域）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危险化学品经营企业（不设储存及带储存但未构成重大危险源）的经营许可（行政许可）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其他非煤矿山建设项目安全设施设计审查（行政许可）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其他金属冶炼建设项目安全设施设计审查（行政许可）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建筑工程施工许可证核发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建设工程消防设计审查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房屋建筑和市政基础设施工程竣工验收备案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建设工程竣工验收消防备案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建筑起重机械使用登记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城市建筑垃圾处置核准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城镇污水排入排水管网许可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因工程建设需要拆除、改动、迁移供水、排水与污水处理设施审核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设置大型户外广告及在城市建筑物、设施上悬挂、张贴宣传品审批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市政设施建设类审批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临时占用城市绿化用地审批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砍伐城市树木审批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迁移古树名木审批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关闭、闲置、拆除城市环卫设施许可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从事生活垃圾（含粪便）经营性清扫、收集、运输、处理服务审批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改变绿化规划、绿化用地的使用性质审批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特殊车辆在城市道路上行驶（包括经过城市桥梁）审批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停止供水（气）、改（迁、拆）公共供水的审批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临时性建筑物搭建、堆放物料、占道施工审批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燃气经营者改动市政燃气设施审批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燃气经营许可证核发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对城市轨道交通工程验收进行监督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人防工程报废、拆除和改造的审批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38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人防通讯警报设施拆除和搬迁审批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结合民用建设修建防空地下室审批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人防工程竣工验收备案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公路超限运输许可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更新采伐护路林审批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建设项目选址意见书核发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建设用地规划许可证（含临时用地）核发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建设工程规划许可证（含临时建设）核发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乡村建设规划许可证核发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建设工程规划核验（验收）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行政确认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建设项目用地预审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行政确认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临时用地审批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临时占用林地和森林经营的林地范围内修筑直接为林业 生产服务工程设施占用林地的行政许可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征占用林地审核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泉域水环境影响评价报告审批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53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取水许可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生产建设项目水土保持方案审批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河道管理范围内有关活动审批生产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河道管理范围内建设项目工程建设方案审批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57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非防洪建设项目洪水影响评价报告审批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58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蓄滞洪区避洪设施建设审批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59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不同行政区域边界水工程（含农村集体经济组织修建水库）批准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占用农业灌溉水源、灌排工程设施审批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61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雷电防护装置竣工验收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雷电防护装置设计审核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63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升放无人驾驶自由气球或者系留气球活动审批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64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公司设立、变更、注销登记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分公司设立、变更、注销登记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66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非公司企业法人设立、变更、注销登记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67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营业单位设立变更注销登记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68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个人独资企业（分支机构）设立、变更、注销登记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69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合伙企业（分支机构）设立、变更、注销登记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特种设备的注册登记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企业备案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股权出质的设立、变更、撤销、注销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行政确认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非营利组织免税资格认定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行政确认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会计代理记账机构执业资格审批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劳务派遣经营许可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人力资源服务许可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职业资格证书的核发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文物保护单位建设控制地带内建设工程设计方案审批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79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公共场所卫生许可以及新建公共场所选址和设计卫生许可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临时占用公共体育场（馆）设施审批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81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饮用水供水单位卫生许可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交城县行政审批局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82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房屋建筑和市政基础设施工程竣工验收备案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83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施工图审查情况备案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84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雷电防护装置设计审核和竣工验收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交城县气象局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85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对全省节能工作先进集体和先进个人的表彰奖励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交城县能源局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86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 xml:space="preserve"> 企业实行不定时工作制和综合计算工时工作制审批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87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职业资格证书核发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88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占用、挖掘公路、公路用地或者使公路改线审批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交城县交通局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89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 xml:space="preserve"> 在公路增设或改造平面交叉道口审批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交城县交通局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设置非公路标志审批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交城县交通局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91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公路建设项目施工许可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交城县交通局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92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公路水运工程建设项目设计文件审批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交城县交通局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93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跨越、穿越公路及在公路用地范围内架设、埋设管线、电缆等设施，或者利用公路桥梁、公路隧道、涵洞铺设电缆等设施许可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交城县交通局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94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公路建筑控制区内埋设管线、电缆等设施许可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交城县交通局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95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公路建设项目竣工验收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交城县交通局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96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公路工程交竣工质量鉴定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交城县交通局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97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 xml:space="preserve"> 公路工程质量安全监督手续批复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交城县交通局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98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生产经营单位生产安全事故应急预案备案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交城县应急管理局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99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第三类非药品类易制毒化学品经营备案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交城县应急管理局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 xml:space="preserve"> 转产、停产、停业或解散的危险化学品单位危险化学品生产装置、储存设施以及库存危险化学品处置方案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交城县应急管理局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101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危险废物经营许可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102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防治污染设施拆除或闲置审批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103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排污许可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104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建设项目环境影响评价审批（省市县）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105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固体废物申报登记确认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106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建设项目环境保护设施验收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107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建设项目环境影响后评价报告的备案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108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贮存危险废物超过一年的批准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109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2"/>
                <w:lang w:bidi="ar"/>
              </w:rPr>
              <w:t>环境应急预案备案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110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2"/>
                <w:lang w:bidi="ar"/>
              </w:rPr>
              <w:t>清洁生产审核备案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111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水利工程建设规划同意书审核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112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水利工程建设项目验收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113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 xml:space="preserve"> 水利基建项目初步设计文件审批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114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取水许可审批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115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涉河建设审批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116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 xml:space="preserve"> 生产建设项目水土保持方案审批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117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 xml:space="preserve"> 国有建设用地使用权出让后土地使用权分割转让批准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118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划拨土地使用权和地上建筑物及附着物所有权转让、出租、抵押审批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119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 xml:space="preserve"> 乡（镇）村公共设施、公益事业使用集体建设用地审批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120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乡（镇）村企业使用集体建设用地审批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121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建设用地改变用途审核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122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土地开垦区内开发未确定使用权的国有土地从事生产审查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123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政府投资的地质灾害治理工程竣工验收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124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集体土地所有权登记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行政确认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125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建设用地使用权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行政确认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126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 xml:space="preserve"> 房屋等建筑物、构筑物所有权登记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行政确认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127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中介机构从事代理记账业务审批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val="en-US" w:eastAsia="zh-CN" w:bidi="ar"/>
              </w:rPr>
              <w:t>128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利用国际金融组织和外国政府贷款、赠款项目初审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国有资本经营收益收取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地方金融企业国有资产转让审批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131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 xml:space="preserve"> 地方金融企业国有资产重大转让事项初审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其他权力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lang w:bidi="ar"/>
              </w:rPr>
              <w:t>交城县财政局</w:t>
            </w:r>
          </w:p>
        </w:tc>
      </w:tr>
    </w:tbl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71DC7"/>
    <w:rsid w:val="724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2021-01-05T02:23:00Z</dcterms:created>
  <dc:creator>蜡笔小新</dc:creator>
  <cp:lastModifiedBy>蜡笔小新</cp:lastModifiedBy>
  <dcterms:modified xsi:type="dcterms:W3CDTF">2021-01-05T02:23:42Z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