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交城县人民政府赋予山西交城经济开发区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行政管理事项目录（131项）</w:t>
      </w:r>
    </w:p>
    <w:p>
      <w:pPr>
        <w:ind w:firstLine="640" w:firstLineChars="200"/>
        <w:rPr>
          <w:rFonts w:ascii="仿宋" w:hAnsi="仿宋" w:eastAsia="仿宋" w:cs="仿宋_GB2312"/>
          <w:szCs w:val="32"/>
        </w:rPr>
      </w:pPr>
    </w:p>
    <w:tbl>
      <w:tblPr>
        <w:tblStyle w:val="3"/>
        <w:tblW w:w="8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249"/>
        <w:gridCol w:w="1707"/>
        <w:gridCol w:w="2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事项名称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事项类型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lang w:bidi="ar"/>
              </w:rPr>
              <w:t>原实施部门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企业、事业单位、社会团体等投资建设的固定资产投资项目核准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固定资产投资项目节能审查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招标方案核准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项目建议书审批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政府投资项目可行性研究报告的审批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企业投资项目备案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外商投资项目备案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政府投资项目初步设计的审批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创业投资项目备案初审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工业企业技术改造投资项目备案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企业固定资产投资项目备案（能源领域）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危险化学品经营企业（不设储存及带储存但未构成重大危险源）的经营许可（行政许可）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其他非煤矿山建设项目安全设施设计审查（行政许可）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其他金属冶炼建设项目安全设施设计审查（行政许可）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建筑工程施工许可证核发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建设工程消防设计审查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房屋建筑和市政基础设施工程竣工验收备案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建设工程竣工验收消防备案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建筑起重机械使用登记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城市建筑垃圾处置核准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城镇污水排入排水管网许可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因工程建设需要拆除、改动、迁移供水、排水与污水处理设施审核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设置大型户外广告及在城市建筑物、设施上悬挂、张贴宣传品审批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市政设施建设类审批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临时占用城市绿化用地审批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砍伐城市树木审批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迁移古树名木审批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关闭、闲置、拆除城市环卫设施许可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从事生活垃圾（含粪便）经营性清扫、收集、运输、处理服务审批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改变绿化规划、绿化用地的使用性质审批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特殊车辆在城市道路上行驶（包括经过城市桥梁）审批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停止供水（气）、改（迁、拆）公共供水的审批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临时性建筑物搭建、堆放物料、占道施工审批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燃气经营者改动市政燃气设施审批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燃气经营许可证核发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对城市轨道交通工程验收进行监督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人防工程报废、拆除和改造的审批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人防通讯警报设施拆除和搬迁审批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结合民用建设修建防空地下室审批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人防工程竣工验收备案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公路超限运输许可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更新采伐护路林审批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建设项目选址意见书核发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建设用地规划许可证（含临时用地）核发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建设工程规划许可证（含临时建设）核发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乡村建设规划许可证核发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建设工程规划核验（验收）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行政确认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建设项目用地预审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行政确认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临时用地审批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临时占用林地和森林经营的林地范围内修筑直接为林业 生产服务工程设施占用林地的行政许可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征占用林地审核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泉域水环境影响评价报告审批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取水许可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生产建设项目水土保持方案审批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河道管理范围内有关活动审批生产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河道管理范围内建设项目工程建设方案审批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非防洪建设项目洪水影响评价报告审批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蓄滞洪区避洪设施建设审批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不同行政区域边界水工程（含农村集体经济组织修建水库）批准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占用农业灌溉水源、灌排工程设施审批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雷电防护装置竣工验收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雷电防护装置设计审核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升放无人驾驶自由气球或者系留气球活动审批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公司设立、变更、注销登记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分公司设立、变更、注销登记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非公司企业法人设立、变更、注销登记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营业单位设立变更注销登记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个人独资企业（分支机构）设立、变更、注销登记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69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合伙企业（分支机构）设立、变更、注销登记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特种设备的注册登记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企业备案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股权出质的设立、变更、撤销、注销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行政确认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非营利组织免税资格认定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行政确认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会计代理记账机构执业资格审批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劳务派遣经营许可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人力资源服务许可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职业资格证书的核发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文物保护单位建设控制地带内建设工程设计方案审批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79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公共场所卫生许可以及新建公共场所选址和设计卫生许可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临时占用公共体育场（馆）设施审批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饮用水供水单位卫生许可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房屋建筑和市政基础设施工程竣工验收备案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施工图审查情况备案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雷电防护装置设计审核和竣工验收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交城县气象局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对全省节能工作先进集体和先进个人的表彰奖励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交城县能源局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企业实行不定时工作制和综合计算工时工作制审批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职业资格证书核发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占用、挖掘公路、公路用地或者使公路改线审批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89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在公路增设或改造平面交叉道口审批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设置非公路标志审批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公路建设项目施工许可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公路水运工程建设项目设计文件审批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跨越、穿越公路及在公路用地范围内架设、埋设管线、电缆等设施，或者利用公路桥梁、公路隧道、涵洞铺设电缆等设施许可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公路建筑控制区内埋设管线、电缆等设施许可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公路建设项目竣工验收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公路工程交竣工质量鉴定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公路工程质量安全监督手续批复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生产经营单位生产安全事故应急预案备案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第三类非药品类易制毒化学品经营备案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转产、停产、停业或解散的危险化学品单位危险化学品生产装置、储存设施以及库存危险化学品处置方案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危险废物经营许可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防治污染设施拆除或闲置审批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排污许可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建设项目环境影响评价审批（省市县）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固体废物申报登记确认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建设项目环境保护设施验收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建设项目环境影响后评价报告的备案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108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贮存危险废物超过一年的批准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109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2"/>
                <w:lang w:bidi="ar"/>
              </w:rPr>
              <w:t>环境应急预案备案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110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2"/>
                <w:lang w:bidi="ar"/>
              </w:rPr>
              <w:t>清洁生产审核备案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交城县生态环境局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水利工程建设规划同意书审核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交城县水利局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水利工程建设项目验收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交城县水利局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水利基建项目初步设计文件审批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交城县水利局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取水许可审批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交城县水利局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涉河建设审批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交城县水利局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生产建设项目水土保持方案审批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交城县水利局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国有建设用地使用权出让后土地使用权分割转让批准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划拨土地使用权和地上建筑物及附着物所有权转让、出租、抵押审批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119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乡（镇）村公共设施、公益事业使用集体建设用地审批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120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乡（镇）村企业使用集体建设用地审批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121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建设用地改变用途审核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122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土地开垦区内开发未确定使用权的国有土地从事生产审查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123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政府投资的地质灾害治理工程竣工验收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124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集体土地所有权登记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行政确认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125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建设用地使用权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行政确认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126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房屋等建筑物、构筑物所有权登记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行政确认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127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中介机构从事代理记账业务审批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val="en-US" w:eastAsia="zh-CN" w:bidi="ar"/>
              </w:rPr>
              <w:t>128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利用国际金融组织和外国政府贷款、赠款项目初审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129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国有资本经营收益收取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/>
              </w:rPr>
              <w:t>130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地方金融企业国有资产转让审批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131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 xml:space="preserve"> 地方金融企业国有资产重大转让事项初审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其他权力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lang w:bidi="ar"/>
              </w:rPr>
              <w:t>交城县财政局</w:t>
            </w:r>
          </w:p>
        </w:tc>
      </w:tr>
    </w:tbl>
    <w:p>
      <w:pPr>
        <w:rPr>
          <w:rFonts w:ascii="仿宋_GB2312" w:hAnsi="仿宋_GB2312" w:cs="仿宋_GB2312"/>
          <w:szCs w:val="32"/>
        </w:rPr>
      </w:pPr>
    </w:p>
    <w:p>
      <w:pPr>
        <w:pStyle w:val="2"/>
        <w:rPr>
          <w:rFonts w:ascii="仿宋_GB2312" w:hAnsi="仿宋_GB2312" w:cs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71DC7"/>
    <w:rsid w:val="724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2021-01-05T02:23:00Z</dcterms:created>
  <dc:creator>蜡笔小新</dc:creator>
  <cp:lastModifiedBy>蜡笔小新</cp:lastModifiedBy>
  <dcterms:modified xsi:type="dcterms:W3CDTF">2021-01-05T02:23:42Z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