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9A9F2">
      <w:pPr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4047FCB1">
      <w:pPr>
        <w:spacing w:line="360" w:lineRule="auto"/>
        <w:rPr>
          <w:rFonts w:ascii="Times New Roman" w:hAnsi="Times New Roman" w:cs="Times New Roman"/>
          <w:b w:val="0"/>
          <w:bCs w:val="0"/>
          <w:sz w:val="32"/>
          <w:szCs w:val="32"/>
        </w:rPr>
      </w:pPr>
    </w:p>
    <w:p w14:paraId="0D63E605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eastAsia="zh-CN"/>
        </w:rPr>
        <w:t>交城县大气污染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  <w:t>热点网格排查整改</w:t>
      </w:r>
    </w:p>
    <w:p w14:paraId="5C47F831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eastAsia="zh-CN"/>
        </w:rPr>
        <w:t>工作办法</w:t>
      </w:r>
    </w:p>
    <w:p w14:paraId="467F1D71">
      <w:pPr>
        <w:spacing w:line="360" w:lineRule="auto"/>
        <w:jc w:val="center"/>
        <w:rPr>
          <w:rFonts w:ascii="Times New Roman" w:hAnsi="Times New Roman" w:cs="Times New Roman"/>
          <w:b w:val="0"/>
          <w:bCs w:val="0"/>
          <w:sz w:val="32"/>
          <w:szCs w:val="32"/>
        </w:rPr>
      </w:pPr>
    </w:p>
    <w:p w14:paraId="6E556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生态环境部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卫星遥感技术，每月对热点网格进行综合评估，选出各城市PM2.5月均浓度最高、同比去年PM2.5浓度改善情况最差，以及环比上月改善情况最差的三类热点网格作为作为预警网格，进行通报。为规范每月PM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subscript"/>
        </w:rPr>
        <w:t>2.5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污染较重热点网格的涉气污染源排查、问题检查和整改等各项工作，制定本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工作办法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 w14:paraId="56C81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、污染源排查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登记</w:t>
      </w:r>
    </w:p>
    <w:p w14:paraId="14EA6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（一）排查范围</w:t>
      </w:r>
    </w:p>
    <w:p w14:paraId="046CE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对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跨县的网格，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根据行政边界，组织对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我县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行政区域内的涉气污染源开展排查。</w:t>
      </w:r>
    </w:p>
    <w:p w14:paraId="3A9D2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村（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街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）部分区域在热点网格外的，将该村（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街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）整体纳入排查范围。</w:t>
      </w:r>
    </w:p>
    <w:p w14:paraId="7E331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企事业单位、个体工商户部分生产经营场所在热点网格内的，将该企事业单位、个体工商户纳入排查范围。对于热点网格外的高架源、国控源废气排放企业，如果其厂界距热点网格边界小于300米，也纳入热点网格一并纳入排查范围。</w:t>
      </w:r>
    </w:p>
    <w:p w14:paraId="5BC14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大型工业企业跨多个热点网格的，将该企业纳入其主厂区所在网格进行排查。</w:t>
      </w:r>
    </w:p>
    <w:p w14:paraId="799ED953">
      <w:pPr>
        <w:keepNext w:val="0"/>
        <w:keepLines w:val="0"/>
        <w:pageBreakBefore w:val="0"/>
        <w:widowControl w:val="0"/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（二）排查对象</w:t>
      </w:r>
    </w:p>
    <w:p w14:paraId="7B825F26">
      <w:pPr>
        <w:keepNext w:val="0"/>
        <w:keepLines w:val="0"/>
        <w:pageBreakBefore w:val="0"/>
        <w:widowControl w:val="0"/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预警网格内的全部涉气污染源。包括网格内所有排放二氧化硫、氮氧化物、烟粉尘、VOC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vertAlign w:val="subscript"/>
        </w:rPr>
        <w:t>S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等大气污染物的企事业单位、个体工商户、经营性物料堆场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、道路扬尘、秸秆垃圾废物焚烧点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等，特别是“散乱污”企业及各种燃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煤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的锅炉。对热点网格内的乡村，需要注明户数及使用的燃料类型（煤、天然气、电等）。</w:t>
      </w:r>
    </w:p>
    <w:p w14:paraId="4E9E4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二、污染源信息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填报</w:t>
      </w:r>
    </w:p>
    <w:p w14:paraId="2B23E065">
      <w:pPr>
        <w:keepNext w:val="0"/>
        <w:keepLines w:val="0"/>
        <w:pageBreakBefore w:val="0"/>
        <w:widowControl w:val="0"/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对第一次被预警的热点网格，需要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填报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生态环境部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《大气污染热点网格排查登记表》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（见附件），相关说明如下：</w:t>
      </w:r>
    </w:p>
    <w:p w14:paraId="2E94FC18">
      <w:pPr>
        <w:keepNext w:val="0"/>
        <w:keepLines w:val="0"/>
        <w:pageBreakBefore w:val="0"/>
        <w:widowControl w:val="0"/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填报大气污染物排放源类型</w:t>
      </w:r>
    </w:p>
    <w:p w14:paraId="1BC0ED33">
      <w:pPr>
        <w:keepNext w:val="0"/>
        <w:keepLines w:val="0"/>
        <w:pageBreakBefore w:val="0"/>
        <w:widowControl w:val="0"/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Times New Roman" w:eastAsia="仿宋_GB2312"/>
          <w:b w:val="0"/>
          <w:bCs w:val="0"/>
          <w:sz w:val="32"/>
          <w:szCs w:val="32"/>
        </w:rPr>
        <w:t>根据环境影响评价文件、生产运行记录、生产工艺、主要产品等，认定大气污染物排放源。大气污染物排放源种类：高架污染源（45米及以上烟囱）、非高架污染源（15米及以上45米以下烟囱）、无组织排放污染源（15米以下烟囱、露天生产设施、敞开式厂房、物料堆场等）。如果一个单位有多个（类）大气污染物排放源，则应根据实际情况分多行填报。</w:t>
      </w:r>
    </w:p>
    <w:p w14:paraId="3C54DB33">
      <w:pPr>
        <w:keepNext w:val="0"/>
        <w:keepLines w:val="0"/>
        <w:pageBreakBefore w:val="0"/>
        <w:widowControl w:val="0"/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填报大气污染物排放源名称及地理位置</w:t>
      </w:r>
    </w:p>
    <w:p w14:paraId="6CCC2366">
      <w:pPr>
        <w:keepNext w:val="0"/>
        <w:keepLines w:val="0"/>
        <w:pageBreakBefore w:val="0"/>
        <w:widowControl w:val="0"/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1、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根据工商营业执照、组织机构代码证等信息，完整填报企事业单位及个体工商户名称（与工商营业执照名称相同）、组织机构代码或</w:t>
      </w:r>
      <w:bookmarkStart w:id="0" w:name="_GoBack"/>
      <w:bookmarkEnd w:id="0"/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统一社会信用代码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、地址等信息。</w:t>
      </w:r>
    </w:p>
    <w:p w14:paraId="5210686A">
      <w:pPr>
        <w:keepNext w:val="0"/>
        <w:keepLines w:val="0"/>
        <w:pageBreakBefore w:val="0"/>
        <w:widowControl w:val="0"/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2、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无工商营业执照、组织机构代码证的排放源，可填报大气污染物排放设施产权单位名称（无产权单位或原产权单位弃管的可根据实际情况填报，如某供暖锅炉房等），也可填报实际生产经营人姓名。</w:t>
      </w:r>
    </w:p>
    <w:p w14:paraId="4CA9F657">
      <w:pPr>
        <w:keepNext w:val="0"/>
        <w:keepLines w:val="0"/>
        <w:pageBreakBefore w:val="0"/>
        <w:widowControl w:val="0"/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3、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通过手机定位软件（奥维互动地图浏览器）定位大气污染物排放源准确位置，记录经纬度坐标（经纬度精确到小数点后6位），如经度115.966358、纬度38.453992，不可使用其他经纬度格式。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存在扬尘污染的道路要填报道路名称，经、纬度范围。</w:t>
      </w:r>
    </w:p>
    <w:p w14:paraId="6373D13A">
      <w:pPr>
        <w:keepNext w:val="0"/>
        <w:keepLines w:val="0"/>
        <w:pageBreakBefore w:val="0"/>
        <w:widowControl w:val="0"/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填报主要污染物种类</w:t>
      </w:r>
    </w:p>
    <w:p w14:paraId="7BEB24D0">
      <w:pPr>
        <w:keepNext w:val="0"/>
        <w:keepLines w:val="0"/>
        <w:pageBreakBefore w:val="0"/>
        <w:widowControl w:val="0"/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Times New Roman" w:eastAsia="仿宋_GB2312"/>
          <w:b w:val="0"/>
          <w:bCs w:val="0"/>
          <w:sz w:val="32"/>
          <w:szCs w:val="32"/>
        </w:rPr>
        <w:t>结合现场排查情况，参考环境影响评价文件、排污收费等信息，填报大气污染排放源主要污染物种类（二氧化硫、氮氧化物、烟粉尘、VOCS）。</w:t>
      </w:r>
    </w:p>
    <w:p w14:paraId="21365548">
      <w:pPr>
        <w:keepNext w:val="0"/>
        <w:keepLines w:val="0"/>
        <w:pageBreakBefore w:val="0"/>
        <w:widowControl w:val="0"/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（四）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填报主要排污生产设备名称、数量、燃料类型及燃料使用量或主要产品产量</w:t>
      </w:r>
    </w:p>
    <w:p w14:paraId="3DE24B66">
      <w:pPr>
        <w:keepNext w:val="0"/>
        <w:keepLines w:val="0"/>
        <w:pageBreakBefore w:val="0"/>
        <w:widowControl w:val="0"/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1、</w:t>
      </w:r>
      <w:r>
        <w:rPr>
          <w:rFonts w:ascii="Times New Roman" w:hAnsi="Times New Roman" w:eastAsia="仿宋_GB2312"/>
          <w:sz w:val="32"/>
          <w:szCs w:val="32"/>
        </w:rPr>
        <w:t>主要排污生产设备名称（锅炉、高炉、电炉、焦炉、冲天炉、煤气发生炉、导热油炉、烧结机、水泥窑、其他工业窑炉和设备、包装印刷生产线、石化生产线、油漆涂料生产线、家具生产、喷漆设备、塑料橡胶皮革等制品生产线、物料堆场、加油机、居民采暖炉等）。</w:t>
      </w:r>
    </w:p>
    <w:p w14:paraId="55CF53FC">
      <w:pPr>
        <w:keepNext w:val="0"/>
        <w:keepLines w:val="0"/>
        <w:pageBreakBefore w:val="0"/>
        <w:widowControl w:val="0"/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2、</w:t>
      </w:r>
      <w:r>
        <w:rPr>
          <w:rFonts w:ascii="Times New Roman" w:hAnsi="Times New Roman" w:eastAsia="仿宋_GB2312"/>
          <w:sz w:val="32"/>
          <w:szCs w:val="32"/>
        </w:rPr>
        <w:t>主要排污生产设备数量（锅炉设备除填报数量外，还需填报蒸吨数，热水锅炉可按0.7MW=1蒸吨进行换算；居民采暖炉可按社区或村为单位填报总个数）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2068CFF9">
      <w:pPr>
        <w:keepNext w:val="0"/>
        <w:keepLines w:val="0"/>
        <w:pageBreakBefore w:val="0"/>
        <w:widowControl w:val="0"/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3、</w:t>
      </w:r>
      <w:r>
        <w:rPr>
          <w:rFonts w:ascii="Times New Roman" w:hAnsi="Times New Roman" w:eastAsia="仿宋_GB2312"/>
          <w:sz w:val="32"/>
          <w:szCs w:val="32"/>
        </w:rPr>
        <w:t>主要燃料能源类型（煤炭及煤炭制品、天然气及液化气、生物质燃料、醇基燃料、重油及柴油、电等）。</w:t>
      </w:r>
    </w:p>
    <w:p w14:paraId="478F4A12">
      <w:pPr>
        <w:keepNext w:val="0"/>
        <w:keepLines w:val="0"/>
        <w:pageBreakBefore w:val="0"/>
        <w:widowControl w:val="0"/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4、</w:t>
      </w:r>
      <w:r>
        <w:rPr>
          <w:rFonts w:ascii="Times New Roman" w:hAnsi="Times New Roman" w:eastAsia="仿宋_GB2312"/>
          <w:sz w:val="32"/>
          <w:szCs w:val="32"/>
        </w:rPr>
        <w:t>燃料使用量或主要产品产量（参考环境影响评价文件、实际生产经营状况等信息填报年燃料使用量或主要产品产量，涉及VOCS排放的喷漆设备可填报年油漆使用量，加油站可填报年加油量，涉及扬尘污染的物料堆场可填报堆场占地面积）。</w:t>
      </w:r>
    </w:p>
    <w:p w14:paraId="6ECF0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问题检查和整改</w:t>
      </w:r>
    </w:p>
    <w:p w14:paraId="0402E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（一）在预警网格涉气污染源排查过程中，对发现的环境问题，由各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各网格负责人组织</w:t>
      </w:r>
      <w:r>
        <w:rPr>
          <w:rFonts w:hint="eastAsia" w:ascii="楷体" w:hAnsi="楷体" w:eastAsia="楷体" w:cs="楷体"/>
          <w:sz w:val="32"/>
          <w:szCs w:val="32"/>
        </w:rPr>
        <w:t>整改落实，重大问题要编制整改方案。整改方案要有明确的目标任务、措施、责任单位、责任人、完成时限等内容。</w:t>
      </w:r>
    </w:p>
    <w:p w14:paraId="15403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（二）问题整改既要符合国家相关的产业政策和地方产业发展规划，同时也要突出针对性、实效性和可操作性。</w:t>
      </w:r>
    </w:p>
    <w:p w14:paraId="71C18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ascii="Times New Roman" w:hAnsi="Times New Roman" w:eastAsia="仿宋_GB2312" w:cs="Times New Roman"/>
          <w:sz w:val="32"/>
          <w:szCs w:val="32"/>
        </w:rPr>
        <w:t>对列入国家产业政策淘汰目录的企业依法予以取缔。</w:t>
      </w:r>
    </w:p>
    <w:p w14:paraId="6A54F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ascii="Times New Roman" w:hAnsi="Times New Roman" w:eastAsia="仿宋_GB2312" w:cs="Times New Roman"/>
          <w:sz w:val="32"/>
          <w:szCs w:val="32"/>
        </w:rPr>
        <w:t>对污染物排放不达标的、污染严重的企业依法责令停产治理。</w:t>
      </w:r>
    </w:p>
    <w:p w14:paraId="143A1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ascii="Times New Roman" w:hAnsi="Times New Roman" w:eastAsia="仿宋_GB2312" w:cs="Times New Roman"/>
          <w:sz w:val="32"/>
          <w:szCs w:val="32"/>
        </w:rPr>
        <w:t>对超标排放或存在其他违法行为的企业，按照按日计罚原则，加大处罚力度。</w:t>
      </w:r>
    </w:p>
    <w:p w14:paraId="3093B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ascii="Times New Roman" w:hAnsi="Times New Roman" w:eastAsia="仿宋_GB2312" w:cs="Times New Roman"/>
          <w:sz w:val="32"/>
          <w:szCs w:val="32"/>
        </w:rPr>
        <w:t>对冬季供暖的企业和设施，要制定替代方案或治理措施，确保供暖前实现达标排放。</w:t>
      </w:r>
    </w:p>
    <w:p w14:paraId="70164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textAlignment w:val="auto"/>
        <w:outlineLvl w:val="9"/>
        <w:rPr>
          <w:rFonts w:ascii="Times New Roman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spacing w:val="-10"/>
          <w:sz w:val="32"/>
          <w:szCs w:val="32"/>
        </w:rPr>
        <w:t>对“散乱污”企业要加大综合治理力度，采取关停取缔、搬迁入园、整治改造等措施，统筹推进整改，防止出现污染转移。</w:t>
      </w:r>
    </w:p>
    <w:p w14:paraId="16A3C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（三）对再次被预警的热点网格，要重点检查该预警网格涉气污染源排查是否准确全面，涉气污染源是否发生变动，整改方案是否切实可行，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并</w:t>
      </w:r>
      <w:r>
        <w:rPr>
          <w:rFonts w:hint="eastAsia" w:ascii="楷体" w:hAnsi="楷体" w:eastAsia="楷体" w:cs="楷体"/>
          <w:sz w:val="32"/>
          <w:szCs w:val="32"/>
        </w:rPr>
        <w:t>加快落实进度。</w:t>
      </w:r>
    </w:p>
    <w:p w14:paraId="56AA9CFE">
      <w:p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 w14:paraId="11B04113">
      <w:p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 w14:paraId="23C82F42">
      <w:p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 w14:paraId="70BF490F">
      <w:p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 w14:paraId="1A029BD8">
      <w:p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 w14:paraId="03828DF9">
      <w:p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 w14:paraId="35597D14">
      <w:p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 w14:paraId="610BFEEF">
      <w:p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 w14:paraId="71D5F76D">
      <w:p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 w14:paraId="00790F2D">
      <w:p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 w14:paraId="76452B0D">
      <w:p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 w14:paraId="2A4CD020">
      <w:p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 w14:paraId="28395FF6">
      <w:pPr>
        <w:adjustRightInd w:val="0"/>
        <w:snapToGrid w:val="0"/>
        <w:spacing w:line="360" w:lineRule="auto"/>
        <w:rPr>
          <w:rFonts w:hint="eastAsia" w:ascii="Times New Roman" w:hAnsi="Times New Roman" w:eastAsia="仿宋_GB2312"/>
          <w:sz w:val="32"/>
          <w:szCs w:val="32"/>
        </w:rPr>
      </w:pPr>
    </w:p>
    <w:p w14:paraId="38816D90">
      <w:p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 w14:paraId="0F3E993A">
      <w:p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 w14:paraId="60C6343F">
      <w:p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 w14:paraId="53E939E2">
      <w:p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 w14:paraId="7C07BCB1">
      <w:p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 w14:paraId="392A16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outlineLvl w:val="9"/>
      </w:pPr>
    </w:p>
    <w:p w14:paraId="3E9697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560324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32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.45pt;height:0pt;width:441.2pt;z-index:251660288;mso-width-relative:page;mso-height-relative:page;" filled="f" stroked="t" coordsize="21600,21600" o:gfxdata="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wFMqdIAAAAEAQAADwAAAAAAAAABACAAAAAiAAAAZHJzL2Rvd25yZXYueG1sUEsBAhQAFAAA&#10;AAgAh07iQDFGCI31AQAA5AMAAA4AAAAAAAAAAQAgAAAAIQ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抄送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县委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，人大，政协。</w:t>
      </w:r>
    </w:p>
    <w:p w14:paraId="7D13A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572770</wp:posOffset>
                </wp:positionV>
                <wp:extent cx="1948815" cy="623570"/>
                <wp:effectExtent l="4445" t="4445" r="8890" b="196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881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F4AACFB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85pt;margin-top:45.1pt;height:49.1pt;width:153.45pt;z-index:251659264;mso-width-relative:page;mso-height-relative:page;" fillcolor="#FFFFFF" filled="t" stroked="t" coordsize="21600,21600" o:gfxdata="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u2TertgAAAAKAQAADwAAAAAAAAABACAAAAAiAAAA&#10;ZHJzL2Rvd25yZXYueG1sUEsBAhQAFAAAAAgAh07iQMPmSJgHAgAANgQAAA4AAAAAAAAAAQAgAAAA&#10;Jw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F4AACFB"/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4204335</wp:posOffset>
                </wp:positionH>
                <wp:positionV relativeFrom="paragraph">
                  <wp:posOffset>414655</wp:posOffset>
                </wp:positionV>
                <wp:extent cx="2915285" cy="596265"/>
                <wp:effectExtent l="4445" t="4445" r="13970" b="88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5285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3E3A2A7"/>
                        </w:txbxContent>
                      </wps:txbx>
                      <wps:bodyPr upright="1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331.05pt;margin-top:32.65pt;height:46.95pt;width:229.55pt;z-index:251661312;mso-width-relative:margin;mso-height-relative:page;mso-width-percent:400;" fillcolor="#FFFFFF" filled="t" stroked="t" coordsize="21600,21600" o:gfxdata="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//hK1NYAAAALAQAADwAAAAAAAAABACAAAAAiAAAAZHJz&#10;L2Rvd25yZXYueG1sUEsBAhQAFAAAAAgAh07iQABJ/fcGAgAANgQAAA4AAAAAAAAAAQAgAAAAJQEA&#10;AGRycy9lMm9Eb2MueG1sUEsFBgAAAAAGAAYAWQEAAJ0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3E3A2A7"/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6032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32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7pt;height:0pt;width:441.2pt;z-index:251662336;mso-width-relative:page;mso-height-relative:page;" filled="f" stroked="t" coordsize="21600,21600" o:gfxdata="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z8Sg7SAAAABAEAAA8AAAAAAAAAAQAgAAAAIgAAAGRycy9kb3ducmV2LnhtbFBLAQIUABQA&#10;AAAIAIdO4kATkMBX9gEAAOQDAAAOAAAAAAAAAAEAIAAAACE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332105</wp:posOffset>
                </wp:positionV>
                <wp:extent cx="560451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451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6pt;margin-top:26.15pt;height:0pt;width:441.3pt;z-index:251663360;mso-width-relative:page;mso-height-relative:page;" filled="f" stroked="t" coordsize="21600,21600" o:gfxdata="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F+7G9UAAAAHAQAADwAAAAAAAAABACAAAAAiAAAAZHJzL2Rvd25yZXYueG1sUEsBAhQA&#10;FAAAAAgAh07iQAi0EO31AQAA5A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交城县</w:t>
      </w:r>
      <w:r>
        <w:rPr>
          <w:rFonts w:hint="eastAsia" w:ascii="仿宋" w:hAnsi="仿宋" w:eastAsia="仿宋" w:cs="仿宋"/>
          <w:sz w:val="28"/>
          <w:szCs w:val="28"/>
        </w:rPr>
        <w:t>人民政府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办公室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2018年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印</w:t>
      </w:r>
      <w:r>
        <w:rPr>
          <w:rFonts w:hint="eastAsia" w:ascii="仿宋" w:hAnsi="仿宋" w:eastAsia="仿宋" w:cs="仿宋"/>
          <w:sz w:val="28"/>
          <w:szCs w:val="28"/>
        </w:rPr>
        <w:t>发</w:t>
      </w:r>
    </w:p>
    <w:p w14:paraId="377AC562">
      <w:pPr>
        <w:spacing w:line="360" w:lineRule="auto"/>
        <w:jc w:val="left"/>
        <w:rPr>
          <w:rFonts w:ascii="黑体" w:hAnsi="黑体" w:eastAsia="黑体" w:cs="黑体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6A70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1F6127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1F6127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9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NzNhMjJlNmUxYzAyMWI1ZWZiNTE2YTI3MjhmZTMifQ=="/>
  </w:docVars>
  <w:rsids>
    <w:rsidRoot w:val="00080292"/>
    <w:rsid w:val="000662DF"/>
    <w:rsid w:val="00080292"/>
    <w:rsid w:val="00083DBA"/>
    <w:rsid w:val="001D3EF4"/>
    <w:rsid w:val="002B4EB3"/>
    <w:rsid w:val="002C5D60"/>
    <w:rsid w:val="002D0DFE"/>
    <w:rsid w:val="00336370"/>
    <w:rsid w:val="005E278A"/>
    <w:rsid w:val="006833B3"/>
    <w:rsid w:val="0069195C"/>
    <w:rsid w:val="006D7DBE"/>
    <w:rsid w:val="00721B55"/>
    <w:rsid w:val="0075199F"/>
    <w:rsid w:val="0077793D"/>
    <w:rsid w:val="008232F3"/>
    <w:rsid w:val="0082383C"/>
    <w:rsid w:val="00860BD8"/>
    <w:rsid w:val="00974902"/>
    <w:rsid w:val="009C30F8"/>
    <w:rsid w:val="00A856DA"/>
    <w:rsid w:val="00BA10BD"/>
    <w:rsid w:val="00BC1777"/>
    <w:rsid w:val="00C8305E"/>
    <w:rsid w:val="00D56C11"/>
    <w:rsid w:val="00D70C12"/>
    <w:rsid w:val="00E145D6"/>
    <w:rsid w:val="00E170E4"/>
    <w:rsid w:val="00E220D4"/>
    <w:rsid w:val="00E41BC6"/>
    <w:rsid w:val="00E42C6D"/>
    <w:rsid w:val="00EB2759"/>
    <w:rsid w:val="00ED379F"/>
    <w:rsid w:val="00EF47E4"/>
    <w:rsid w:val="00F25279"/>
    <w:rsid w:val="1A6D3C7E"/>
    <w:rsid w:val="23CD189A"/>
    <w:rsid w:val="25B17A4C"/>
    <w:rsid w:val="36110C13"/>
    <w:rsid w:val="3B730156"/>
    <w:rsid w:val="3FC642C6"/>
    <w:rsid w:val="42442136"/>
    <w:rsid w:val="4C0850D4"/>
    <w:rsid w:val="50B1409A"/>
    <w:rsid w:val="50D93F29"/>
    <w:rsid w:val="56582155"/>
    <w:rsid w:val="59672E69"/>
    <w:rsid w:val="648609A4"/>
    <w:rsid w:val="6E6B56EE"/>
    <w:rsid w:val="7A6F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 w:val="32"/>
      <w:szCs w:val="32"/>
    </w:r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1923</Words>
  <Characters>1978</Characters>
  <Lines>21</Lines>
  <Paragraphs>5</Paragraphs>
  <TotalTime>300</TotalTime>
  <ScaleCrop>false</ScaleCrop>
  <LinksUpToDate>false</LinksUpToDate>
  <CharactersWithSpaces>1998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2018-06-11T14:47:00Z</dcterms:created>
  <dc:creator>lenovo</dc:creator>
  <cp:lastModifiedBy>WPS_1544252251</cp:lastModifiedBy>
  <cp:lastPrinted>2018-10-19T12:12:00Z</cp:lastPrinted>
  <dcterms:modified xsi:type="dcterms:W3CDTF">2024-06-21T09:39:54Z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A47A84EB6DB840A7A8E122CBEBAE3C58_12</vt:lpwstr>
  </property>
</Properties>
</file>