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-4032250</wp:posOffset>
                </wp:positionH>
                <wp:positionV relativeFrom="paragraph">
                  <wp:posOffset>62865</wp:posOffset>
                </wp:positionV>
                <wp:extent cx="3756660" cy="5173345"/>
                <wp:effectExtent l="0" t="0" r="1524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7.5pt;margin-top:4.95pt;height:407.35pt;width:295.8pt;z-index:-251657216;mso-width-relative:page;mso-height-relative:page;" fillcolor="#FFFFFF" filled="t" stroked="f" coordsize="21600,21600" o:gfxdata="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附件9</w:t>
      </w:r>
    </w:p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乡（镇）农业生产托管服务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环节监测审核亩数汇总表</w:t>
      </w:r>
    </w:p>
    <w:bookmarkEnd w:id="0"/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909"/>
        <w:tblOverlap w:val="never"/>
        <w:tblW w:w="13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05"/>
        <w:gridCol w:w="2500"/>
        <w:gridCol w:w="2321"/>
        <w:gridCol w:w="2748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作业机手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车牌号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所属托管服务主体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作业村名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定位总亩数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定位监测审核亩数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乡镇（盖章）                                                     年    月    日</w:t>
      </w:r>
    </w:p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2"/>
          <w:sz w:val="28"/>
          <w:szCs w:val="28"/>
          <w:highlight w:val="none"/>
          <w:lang w:val="en-US" w:eastAsia="zh-CN" w:bidi="ar-SA"/>
        </w:rPr>
        <w:t>注：本表作业亩数为定位系统经在线审核无误后导出的合格亩数。</w:t>
      </w:r>
    </w:p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F4AA4"/>
    <w:rsid w:val="FF9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2026-04-22T10:32:00Z</dcterms:created>
  <dc:creator>蜡笔小新</dc:creator>
  <cp:lastModifiedBy>蜡笔小新</cp:lastModifiedBy>
  <dcterms:modified xsi:type="dcterms:W3CDTF">2026-04-22T10:32:50Z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