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color w:val="000000" w:themeColor="text1"/>
          <w:highlight w:val="none"/>
          <w:lang w:val="en-US" w:eastAsia="zh-CN"/>
          <w14:textFill>
            <w14:solidFill>
              <w14:schemeClr w14:val="tx1"/>
            </w14:solidFill>
          </w14:textFill>
        </w:rPr>
      </w:pPr>
      <w:r>
        <w:rPr>
          <w:rFonts w:hint="default" w:ascii="黑体" w:hAnsi="黑体" w:eastAsia="黑体" w:cs="黑体"/>
          <w:color w:val="000000" w:themeColor="text1"/>
          <w:sz w:val="32"/>
          <w:szCs w:val="32"/>
          <w:highlight w:val="none"/>
          <w:lang w:val="en-US" w:eastAsia="zh-CN"/>
          <w14:textFill>
            <w14:solidFill>
              <w14:schemeClr w14:val="tx1"/>
            </w14:solidFill>
          </w14:textFill>
        </w:rPr>
        <w:t>附件3</w:t>
      </w:r>
    </w:p>
    <w:p>
      <w:pPr>
        <w:bidi w:val="0"/>
        <w:rPr>
          <w:rFonts w:hint="default"/>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bookmarkStart w:id="0" w:name="_GoBack"/>
      <w:r>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交城县城镇燃气突发事件应急指挥部成员单位及其职责</w:t>
      </w:r>
    </w:p>
    <w:bookmarkEnd w:id="0"/>
    <w:p>
      <w:pPr>
        <w:bidi w:val="0"/>
        <w:rPr>
          <w:rFonts w:hint="default"/>
          <w:color w:val="000000" w:themeColor="text1"/>
          <w:highlight w:val="none"/>
          <w:lang w:val="en-US" w:eastAsia="zh-CN"/>
          <w14:textFill>
            <w14:solidFill>
              <w14:schemeClr w14:val="tx1"/>
            </w14:solidFill>
          </w14:textFill>
        </w:rPr>
      </w:pPr>
    </w:p>
    <w:tbl>
      <w:tblPr>
        <w:tblStyle w:val="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
        <w:gridCol w:w="1311"/>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Header/>
          <w:jc w:val="center"/>
        </w:trPr>
        <w:tc>
          <w:tcPr>
            <w:tcW w:w="951" w:type="pct"/>
            <w:gridSpan w:val="2"/>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黑体" w:hAnsi="黑体" w:eastAsia="黑体" w:cs="黑体"/>
                <w:b w:val="0"/>
                <w:bCs w:val="0"/>
                <w:color w:val="000000" w:themeColor="text1"/>
                <w:kern w:val="0"/>
                <w:sz w:val="24"/>
                <w:szCs w:val="24"/>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US" w:eastAsia="zh-CN" w:bidi="ar-SA"/>
                <w14:textFill>
                  <w14:solidFill>
                    <w14:schemeClr w14:val="tx1"/>
                  </w14:solidFill>
                </w14:textFill>
              </w:rPr>
              <w:t>指挥机构</w:t>
            </w:r>
          </w:p>
        </w:tc>
        <w:tc>
          <w:tcPr>
            <w:tcW w:w="4048"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黑体" w:hAnsi="黑体" w:eastAsia="黑体" w:cs="黑体"/>
                <w:b w:val="0"/>
                <w:bCs w:val="0"/>
                <w:color w:val="000000" w:themeColor="text1"/>
                <w:kern w:val="0"/>
                <w:sz w:val="24"/>
                <w:szCs w:val="24"/>
                <w:highlight w:val="none"/>
                <w:lang w:val="zh-CN" w:eastAsia="zh-CN" w:bidi="ar-SA"/>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US" w:eastAsia="zh-CN" w:bidi="ar-SA"/>
                <w14:textFill>
                  <w14:solidFill>
                    <w14:schemeClr w14:val="tx1"/>
                  </w14:solidFill>
                </w14:textFil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2" w:hRule="atLeast"/>
          <w:jc w:val="center"/>
        </w:trPr>
        <w:tc>
          <w:tcPr>
            <w:tcW w:w="156" w:type="pct"/>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指挥长</w:t>
            </w:r>
          </w:p>
        </w:tc>
        <w:tc>
          <w:tcPr>
            <w:tcW w:w="795" w:type="pct"/>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县政府分管副县长</w:t>
            </w:r>
          </w:p>
        </w:tc>
        <w:tc>
          <w:tcPr>
            <w:tcW w:w="4048" w:type="pct"/>
            <w:vMerge w:val="restart"/>
            <w:noWrap w:val="0"/>
            <w:tcMar>
              <w:left w:w="28" w:type="dxa"/>
              <w:right w:w="28" w:type="dxa"/>
            </w:tcMar>
            <w:vAlign w:val="center"/>
          </w:tcPr>
          <w:p>
            <w:pPr>
              <w:shd w:val="clear" w:color="auto" w:fill="auto"/>
              <w:bidi w:val="0"/>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县燃气应急指挥部：</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贯彻落实国家、省、市及县委、县政府关于燃气突发事件应对工作的决策部署；认真贯彻执行预防燃气事件的法律法规、规章和政策，制定全县城镇燃气突发事件应急预案；组织指挥全县一般城镇燃气突发事件的应急处置工作和较大及以上燃气突发事件的先期处置工作；及时掌握燃气突发事件情况，预判可能发生较大及以上燃气突发事件，及时报告省、市党委、政府，视情况发出提高响应等级及支援请求；组织全县城镇燃气突发事件应急救援演练；指导应急指挥部各有关部门做好城镇燃气突发事件的应急工作；宣布启动（解除）城镇燃气突发事件的应急响应；落实县委、县政府交办的城镇燃气突发事件等的其他重要事项。</w:t>
            </w:r>
          </w:p>
          <w:p>
            <w:pPr>
              <w:shd w:val="clear" w:color="auto" w:fill="auto"/>
              <w:bidi w:val="0"/>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县燃气应急指挥部办公室：</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承担县燃气应急指挥部交办的信息接收处理等工作；督促落实燃气突发事件应急指挥部作出的决策部署；协调指导城镇燃气突发事件应急处置工作，进行应急处置过程的信息记录；接收、核实、处理、传递燃气突发事件信息；建立燃气监测预警体系，开展燃气安全风险评估和监测预警工作；发布燃气突发事件相关信息，落实县委、县政府、上级应急指挥部交办的其他工作；协调县燃气应急指挥部成员单位和燃气企业之间的城镇燃气应急处置工作；负责燃气突发事件应急工作的公众宣传和教育工作；组织城镇燃气突发事件应急演练；对燃气突发事件应急处置工作进行总结，并提出改进意见；落实县委、县政府和县燃气应急指挥部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156" w:type="pct"/>
            <w:vMerge w:val="restart"/>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副指挥长</w:t>
            </w:r>
          </w:p>
        </w:tc>
        <w:tc>
          <w:tcPr>
            <w:tcW w:w="795" w:type="pct"/>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县政府办协管副主任</w:t>
            </w:r>
          </w:p>
        </w:tc>
        <w:tc>
          <w:tcPr>
            <w:tcW w:w="4048" w:type="pct"/>
            <w:vMerge w:val="continue"/>
            <w:noWrap w:val="0"/>
            <w:tcMar>
              <w:left w:w="28" w:type="dxa"/>
              <w:right w:w="28" w:type="dxa"/>
            </w:tcMar>
            <w:vAlign w:val="center"/>
          </w:tcPr>
          <w:p>
            <w:pPr>
              <w:shd w:val="clear" w:color="auto" w:fill="auto"/>
              <w:bidi w:val="0"/>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atLeast"/>
          <w:jc w:val="center"/>
        </w:trPr>
        <w:tc>
          <w:tcPr>
            <w:tcW w:w="156" w:type="pct"/>
            <w:vMerge w:val="continue"/>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795" w:type="pct"/>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县住房和城乡建设管理局局长</w:t>
            </w:r>
          </w:p>
        </w:tc>
        <w:tc>
          <w:tcPr>
            <w:tcW w:w="4048" w:type="pct"/>
            <w:vMerge w:val="continue"/>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56" w:type="pct"/>
            <w:vMerge w:val="continue"/>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795" w:type="pct"/>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县应急管理局局长</w:t>
            </w:r>
          </w:p>
        </w:tc>
        <w:tc>
          <w:tcPr>
            <w:tcW w:w="4048" w:type="pct"/>
            <w:vMerge w:val="continue"/>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156" w:type="pct"/>
            <w:vMerge w:val="continue"/>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795" w:type="pct"/>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shd w:val="clear" w:color="auto" w:fill="auto"/>
                <w:lang w:val="en-US" w:eastAsia="zh-CN" w:bidi="ar-SA"/>
                <w14:textFill>
                  <w14:solidFill>
                    <w14:schemeClr w14:val="tx1"/>
                  </w14:solidFill>
                </w14:textFill>
              </w:rPr>
              <w:t>县消防救援大队大队长</w:t>
            </w:r>
          </w:p>
        </w:tc>
        <w:tc>
          <w:tcPr>
            <w:tcW w:w="4048" w:type="pct"/>
            <w:vMerge w:val="continue"/>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56" w:type="pct"/>
            <w:vMerge w:val="restar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成员单位</w:t>
            </w: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县委宣传部</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负责组织协调新闻媒体做好城镇燃气突发事件的新闻发布与报道，信息发布应当及时、准确、客观、全面，正确引导舆论。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3" w:hRule="atLeast"/>
          <w:jc w:val="center"/>
        </w:trPr>
        <w:tc>
          <w:tcPr>
            <w:tcW w:w="156" w:type="pct"/>
            <w:vMerge w:val="continue"/>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zh-CN"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县住房和城乡建设管理局</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zh-CN"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起</w:t>
            </w:r>
            <w:r>
              <w:rPr>
                <w:rFonts w:hint="eastAsia" w:ascii="仿宋_GB2312" w:hAnsi="仿宋_GB2312" w:eastAsia="仿宋_GB2312" w:cs="仿宋_GB2312"/>
                <w:color w:val="000000" w:themeColor="text1"/>
                <w:kern w:val="0"/>
                <w:sz w:val="24"/>
                <w:szCs w:val="24"/>
                <w:highlight w:val="none"/>
                <w:shd w:val="clear" w:color="auto" w:fill="auto"/>
                <w:lang w:val="en-US" w:eastAsia="zh-CN" w:bidi="ar-SA"/>
                <w14:textFill>
                  <w14:solidFill>
                    <w14:schemeClr w14:val="tx1"/>
                  </w14:solidFill>
                </w14:textFill>
              </w:rPr>
              <w:t>草、修订全县城镇燃气突发事件应急预案；承担县燃气应急指挥部办公室日常工作；组织开展预案宣传、培训和演练；根据县燃气应急指挥部指令，组织协调有关部门开展燃气事件应急处置工作；负责联络燃气事件应急抢险专家和专业抢险队伍赶赴现场，指导城镇燃气事件的应急抢险、检修和恢复供气等工作；完成县委、县政府及上级政府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56" w:type="pct"/>
            <w:vMerge w:val="restart"/>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成员单位</w:t>
            </w: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县发展和改革局</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参与制定灾区的恢复重建规划，协调落实项目建设资金；负责救援物资的收储、轮换和日常管理；根据县燃气应急指挥部的动用指令调出应急储备物资。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 w:type="pct"/>
            <w:vMerge w:val="continue"/>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zh-CN"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县应急管理局</w:t>
            </w:r>
          </w:p>
        </w:tc>
        <w:tc>
          <w:tcPr>
            <w:tcW w:w="11342" w:type="dxa"/>
            <w:noWrap w:val="0"/>
            <w:tcMar>
              <w:left w:w="28" w:type="dxa"/>
              <w:right w:w="28" w:type="dxa"/>
            </w:tcMar>
            <w:vAlign w:val="center"/>
          </w:tcPr>
          <w:p>
            <w:pPr>
              <w:shd w:val="clear" w:color="auto" w:fill="auto"/>
              <w:bidi w:val="0"/>
              <w:ind w:firstLine="480" w:firstLineChars="200"/>
              <w:jc w:val="left"/>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负责指导、协助城镇燃气突发事件应急处置工作。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6" w:type="pct"/>
            <w:vMerge w:val="continue"/>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zh-CN"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县公安局</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负责维护燃气事件现场秩序和社会公共秩序，依法打击犯罪活动；会同事发地政府做好有关人员的紧急疏散、撤离、转移；负责遇难人员的身份识别。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56" w:type="pct"/>
            <w:vMerge w:val="continue"/>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zh-CN"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县民政局</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组织协调受灾群众生活临时救助和安置工作；组织受灾群众生活物资的筹措、储备、调拨；协助相关部门核查灾情，及时向县燃气应急指挥部提供灾情信息，做好灾民及其家属安抚工作。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56" w:type="pct"/>
            <w:vMerge w:val="continue"/>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县财政局</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负责为突发城镇燃气事件应急管理及应急处置工作安排必要的应急资金，并会同有关部门实施监督检查。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6" w:type="pct"/>
            <w:vMerge w:val="continue"/>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县人力资源和社会保障局</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负责城镇燃气事件受灾人员中参保人员的社会保障落实工作；负责伤残人员等级鉴定。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156" w:type="pct"/>
            <w:vMerge w:val="continue"/>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县工信和科技局</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根据城镇燃气事件需要组织、协调燃气事件处置中的通信应急保障、通信系统抢修、恢复工作；负责对因燃气事件造成损失的工业企业的受灾情况进行评估。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156" w:type="pct"/>
            <w:vMerge w:val="continue"/>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县能源局</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根据城镇燃气事件需要协调燃气气源供应，保障燃气稳定运行；负责协调城镇燃气事件处置中的电力运行保障工作。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156" w:type="pct"/>
            <w:vMerge w:val="continue"/>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县卫生健康局</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负责城镇燃气事件抢险人员、受灾群众伤员医疗救护、抢救等保障工作；负责受燃气事件影响有关人员的心理干预工作。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 w:type="pct"/>
            <w:vMerge w:val="continue"/>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县医疗保障局</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负责城镇燃气事件中治疗人员医疗保障工作；配合做好医药物资储备工作。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 w:type="pct"/>
            <w:vMerge w:val="continue"/>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县交通运输局</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负责城镇燃气事件抢险人员、应急救援物资和人员疏散的运输保障工作，协调职责范围内道路工程抢修及恢复工作。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 w:type="pct"/>
            <w:vMerge w:val="continue"/>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县气象局</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负责提供气象预警信息并为突发事件的处置提供气象信息服务。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6" w:type="pct"/>
            <w:vMerge w:val="continue"/>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eastAsia="zh-CN" w:bidi="ar-SA"/>
                <w14:textFill>
                  <w14:solidFill>
                    <w14:schemeClr w14:val="tx1"/>
                  </w14:solidFill>
                </w14:textFill>
              </w:rPr>
              <w:t>市生态环境局交城分局</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负责指导、协助做好燃气突发事件现场环境污染的应急监测工作，提供事件现场环境监测数据，提出减轻环境污染的治理建议。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156" w:type="pct"/>
            <w:vMerge w:val="restart"/>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成员单位</w:t>
            </w: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zh-CN"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县市场监督管理局</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组织、参与压力容器、压力管道等特种设备抢险、事件处置、调查工作；参与燃气事件的调查工作，依法查处燃气市场的违法经营行为；负责应急救援所需食品、药品、医疗器械等物资的质量监管。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 w:type="pct"/>
            <w:vMerge w:val="continue"/>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zh-CN"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shd w:val="clear" w:color="auto" w:fill="auto"/>
                <w:lang w:val="en-US" w:eastAsia="zh-CN" w:bidi="ar-SA"/>
                <w14:textFill>
                  <w14:solidFill>
                    <w14:schemeClr w14:val="tx1"/>
                  </w14:solidFill>
                </w14:textFill>
              </w:rPr>
              <w:t>县消防救援大队</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负责调动所属消防队伍参与燃气事件的抢险救灾，负责组织火灾扑救、人员抢救等应急救援工作。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 w:type="pct"/>
            <w:vMerge w:val="continue"/>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县交通管理大队</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负责道路警戒疏散工作，维护交通秩序，保障应急通道畅通。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6" w:type="pct"/>
            <w:vMerge w:val="continue"/>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县融媒体中心</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（县广播电视台）</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负责城镇燃气突发事件的新闻宣传报道工作，负责应急法律、法规和预防、避险、避灾、自救、互救、减灾等常识的宣传工作。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8" w:hRule="atLeast"/>
          <w:jc w:val="center"/>
        </w:trPr>
        <w:tc>
          <w:tcPr>
            <w:tcW w:w="156" w:type="pct"/>
            <w:vMerge w:val="continue"/>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各乡（镇）人民政府、交城经济开发区管理委员会</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跟踪了解燃气突发事件的现场情况、发展趋势和分析研判事件，及时上报县燃气应急指挥部；会同燃气经营企业做好燃气突发事件的先期处置；负责受影响区域人员通知、疏散转移、安抚劝导、救助安置等工作，做好房屋修缮、受损财产调查登记等燃气突发事件善后工作；负责现场应急处置和后勤保障工作；协助燃气经营企业恢复供气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156" w:type="pct"/>
            <w:vMerge w:val="continue"/>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燃气经营企业</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做好燃气供应保障工作；建立燃气应急抢险队伍，配备必要的应急抢修（险）工具，并定期组织演练；进行燃气突发事件应急知识宣传；及时报告有关燃气突发事件情况；负责本单位燃气突发事件的先期处置；服从应急指挥部的应急救援指令，参与燃气事件应急抢修（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3" w:hRule="atLeast"/>
          <w:jc w:val="center"/>
        </w:trPr>
        <w:tc>
          <w:tcPr>
            <w:tcW w:w="156" w:type="pct"/>
            <w:vMerge w:val="continue"/>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专家组</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参加燃气突发事件应对工作会议；研判灾情，参与救援方案制定，提供意见和建议；对燃气突发事件的发生和发展趋势、处置方案、处置办法、灾害损失和恢复方案等进行研究、评估，提出防范事件扩大的措施建议；必要时，现场指导应急救援工作；参与进行事件调查和分析；参与应急管理宣教培训及相关学术交流与合作活动，开展科普宣传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 w:type="pct"/>
            <w:vMerge w:val="continue"/>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2227"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县政府其他工作部门</w:t>
            </w:r>
          </w:p>
        </w:tc>
        <w:tc>
          <w:tcPr>
            <w:tcW w:w="11342" w:type="dxa"/>
            <w:noWrap w:val="0"/>
            <w:tcMar>
              <w:left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ind w:left="0" w:leftChars="0" w:right="0" w:rightChars="0" w:firstLine="480" w:firstLineChars="20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按照县燃气应急指挥部的统一安排部署，做好相关应急处置及配合工作。</w:t>
            </w:r>
          </w:p>
        </w:tc>
      </w:tr>
    </w:tbl>
    <w:p>
      <w:pPr>
        <w:bidi w:val="0"/>
        <w:rPr>
          <w:rFonts w:hint="default"/>
          <w:color w:val="000000" w:themeColor="text1"/>
          <w:highlight w:val="none"/>
          <w:lang w:val="en-US"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F2548"/>
    <w:rsid w:val="FDFF2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next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2026-01-15T10:00:00Z</dcterms:created>
  <dc:creator>greatwall</dc:creator>
  <cp:lastModifiedBy>greatwall</cp:lastModifiedBy>
  <dcterms:modified xsi:type="dcterms:W3CDTF">2026-01-15T10:00:28Z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