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6A" w:rsidRDefault="00C7616A" w:rsidP="00C7616A">
      <w:pPr>
        <w:spacing w:line="560" w:lineRule="exact"/>
        <w:jc w:val="left"/>
        <w:rPr>
          <w:rFonts w:ascii="黑体" w:eastAsia="黑体" w:hAnsi="宋体" w:cs="黑体"/>
          <w:color w:val="000000" w:themeColor="text1"/>
          <w:kern w:val="0"/>
          <w:sz w:val="32"/>
          <w:szCs w:val="32"/>
          <w:lang/>
        </w:rPr>
      </w:pPr>
      <w:r>
        <w:rPr>
          <w:rFonts w:ascii="黑体" w:eastAsia="黑体" w:hAnsi="宋体" w:cs="黑体" w:hint="eastAsia"/>
          <w:color w:val="000000" w:themeColor="text1"/>
          <w:kern w:val="0"/>
          <w:sz w:val="32"/>
          <w:szCs w:val="32"/>
          <w:lang/>
        </w:rPr>
        <w:t>附件4</w:t>
      </w:r>
    </w:p>
    <w:p w:rsidR="00C7616A" w:rsidRDefault="00C7616A" w:rsidP="00C7616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lang/>
        </w:rPr>
        <w:t>交城县2023年巩固脱贫成果衔接乡村振兴资金安排建设项目表</w:t>
      </w:r>
    </w:p>
    <w:p w:rsidR="00C7616A" w:rsidRDefault="00C7616A" w:rsidP="00C7616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lang/>
        </w:rPr>
        <w:t>—人居环境综合整治项目</w:t>
      </w:r>
    </w:p>
    <w:p w:rsidR="00C7616A" w:rsidRDefault="00C7616A" w:rsidP="00C7616A">
      <w:pPr>
        <w:spacing w:line="560" w:lineRule="exact"/>
        <w:jc w:val="right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20"/>
          <w:szCs w:val="20"/>
          <w:lang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20"/>
          <w:szCs w:val="20"/>
          <w:lang/>
        </w:rPr>
        <w:t>单位：万元</w:t>
      </w:r>
    </w:p>
    <w:tbl>
      <w:tblPr>
        <w:tblW w:w="13764" w:type="dxa"/>
        <w:tblInd w:w="74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695"/>
        <w:gridCol w:w="1369"/>
        <w:gridCol w:w="763"/>
        <w:gridCol w:w="546"/>
        <w:gridCol w:w="845"/>
        <w:gridCol w:w="2496"/>
        <w:gridCol w:w="1050"/>
        <w:gridCol w:w="886"/>
        <w:gridCol w:w="1036"/>
        <w:gridCol w:w="3164"/>
        <w:gridCol w:w="914"/>
      </w:tblGrid>
      <w:tr w:rsidR="00C7616A" w:rsidTr="00607051">
        <w:trPr>
          <w:trHeight w:val="384"/>
          <w:tblHeader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项目主管部门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项目性质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实施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地点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主要建设任务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资金规模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建设周期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补助标准及绩效目标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责任单位</w:t>
            </w:r>
          </w:p>
        </w:tc>
      </w:tr>
      <w:tr w:rsidR="00C7616A" w:rsidTr="00607051">
        <w:trPr>
          <w:trHeight w:val="462"/>
          <w:tblHeader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spacing w:line="2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开工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时间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完工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0"/>
                <w:szCs w:val="20"/>
                <w:lang/>
              </w:rPr>
              <w:t>时间</w:t>
            </w: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616A" w:rsidRDefault="00C7616A" w:rsidP="00607051">
            <w:pPr>
              <w:spacing w:line="2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7616A" w:rsidTr="00607051">
        <w:trPr>
          <w:trHeight w:val="66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/>
              </w:rPr>
              <w:t>（三）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/>
              </w:rPr>
              <w:t>人居环境综合整治项目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/>
              </w:rPr>
              <w:t>537.3889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616A" w:rsidRDefault="00C7616A" w:rsidP="00607051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616A" w:rsidRDefault="00C7616A" w:rsidP="00607051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C7616A" w:rsidTr="00607051">
        <w:trPr>
          <w:trHeight w:val="57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夏家营村人居环境提质工程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乡村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振兴局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续建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夏家营村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6"/>
                <w:kern w:val="0"/>
                <w:sz w:val="20"/>
                <w:szCs w:val="20"/>
                <w:lang/>
              </w:rPr>
              <w:t>对村内混凝土排水管网改造5400米、220座混凝土雨水口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10.9567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提升人居环境，便利村民生活，增强村民的宜居感和幸福感。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夏家营镇人民政府</w:t>
            </w:r>
          </w:p>
        </w:tc>
      </w:tr>
      <w:tr w:rsidR="00C7616A" w:rsidTr="00607051">
        <w:trPr>
          <w:trHeight w:val="86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庞泉沟镇人居环境综合整治项目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乡村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振兴局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续建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庞泉沟镇各村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购置路灯360盏、垃圾三轮车20辆、绿皮垃圾桶435个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7.166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申请财政扶贫资金197.05万元，环境卫生得到改善，提升庞泉沟景区知名度，提升旅游年收入，百姓安居乐业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6"/>
                <w:kern w:val="0"/>
                <w:sz w:val="20"/>
                <w:szCs w:val="20"/>
                <w:lang/>
              </w:rPr>
              <w:t>，社会稳定健康，人与自然和谐相处。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庞泉沟镇人民政府</w:t>
            </w:r>
          </w:p>
        </w:tc>
      </w:tr>
      <w:tr w:rsidR="00C7616A" w:rsidTr="00607051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东坡底乡人居环境整治项目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乡村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振兴局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续建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东坡底乡各村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安装太阳能路灯280盏，包括安装地基、6米路灯杆和50瓦路灯；购置垃圾车16辆、绿皮垃圾桶485个。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5.4318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使东坡底乡人居环境改善，推动美丽乡村建设。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东坡底乡人民政府</w:t>
            </w:r>
          </w:p>
        </w:tc>
      </w:tr>
      <w:tr w:rsidR="00C7616A" w:rsidTr="00607051">
        <w:trPr>
          <w:trHeight w:val="75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东坡底乡路面修复项目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乡村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振兴局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续建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1"/>
                <w:w w:val="90"/>
                <w:kern w:val="0"/>
                <w:sz w:val="20"/>
                <w:szCs w:val="20"/>
                <w:lang/>
              </w:rPr>
              <w:t>东坡底乡窑儿上村张家庄组、柏叶口村柏叶口组、杜里会村胡家沟组、逯家岩村逯家岩组、燕家庄村兑久组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东坡底乡修复饮水工程损毁路面，窑儿上村张家庄组长400m、宽1m、厚0.15m，柏叶口村柏叶口组长3300m、宽0.8m、厚0.15m，杜里会村胡家沟组长800m、宽3.5m、厚0.15m，逯家岩村逯家岩组长2000m、宽2m、厚0.2m，燕家庄村兑久组长260m、宽1m、厚0.15m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2.8624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通过修复饮水工程损毁路面，使东坡底乡人居环境改善推动美丽乡村建设。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东坡底乡人民政府</w:t>
            </w:r>
          </w:p>
        </w:tc>
      </w:tr>
      <w:tr w:rsidR="00C7616A" w:rsidTr="00607051">
        <w:trPr>
          <w:trHeight w:val="246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lastRenderedPageBreak/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水峪贯镇人居环境综合整治项目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乡村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振兴局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续建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水峪贯镇各村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冶村等6个村自来水管网路面恢复；购置太阳能路灯250盏；水峪贯村公路两侧生活污水排水渠全部清理、铺盖石板；14个行政村每村配备1辆垃圾三轮车、部分重点村配备2辆，计18辆；每村党群服务中心配备3个垃圾桶计42个；建设26个垃圾临时转运点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8.972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2021.10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巩固脱贫成果与乡村振兴有效衔接，有效提高“六乱”整治效果，切实改善镇容村貌，提升群众幸福指数。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水峪贯镇人民政府</w:t>
            </w:r>
          </w:p>
        </w:tc>
      </w:tr>
      <w:tr w:rsidR="00C7616A" w:rsidTr="00607051">
        <w:trPr>
          <w:trHeight w:val="96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西营镇寨子村人居环境整治村容村貌提升工程二期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乡村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振兴局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改建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西营镇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寨子村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西营镇寨子村街巷路面水泥恢复5000平方米，铺油共计4000平方米。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2023.5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2023.1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增加脱贫劳动力务工岗位及务工收入，受益人口数量4056人，其中建档立卡脱贫户631人。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乡村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振兴局</w:t>
            </w:r>
          </w:p>
        </w:tc>
      </w:tr>
      <w:tr w:rsidR="00C7616A" w:rsidTr="00607051">
        <w:trPr>
          <w:trHeight w:val="200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东坡底乡鱼儿村人居环境治理项目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乡村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振兴局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东坡底乡鱼儿村鱼儿组、黄土沟组、大石头坡组、后岭底组、舍科组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鱼儿村鱼儿组护坡工程：新建长660m护坡；在鱼儿村鱼儿组、黄土沟组、大石头坡组、后岭底组、舍科组安装太阳能路灯40盏；在鱼儿村舍科组实施路面修复、回填土、硬化长400m。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2023.4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2023.12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通过实施鱼儿村人居环境治理项目，带动村民、村集体经济收入，建设美丽宜居乡村，促进乡村振兴。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乡村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振兴局</w:t>
            </w:r>
          </w:p>
        </w:tc>
      </w:tr>
      <w:tr w:rsidR="00C7616A" w:rsidTr="00607051">
        <w:trPr>
          <w:trHeight w:val="109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洪相镇广兴村人居环境提升项目—安装太阳能路灯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乡村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振兴局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洪相镇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广兴村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全村主干道安装太阳能路灯500余盏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村民出行方便，村容整洁，受益人口数量5068人，其中建档立卡贫困户220户527人。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乡村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振兴局</w:t>
            </w:r>
          </w:p>
        </w:tc>
      </w:tr>
      <w:tr w:rsidR="00C7616A" w:rsidTr="00607051">
        <w:trPr>
          <w:trHeight w:val="111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西营镇西营村安装太阳能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路灯工程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乡村振兴局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西营镇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西营村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在西营村养老院到文水文倚村之间全部安装太阳能路灯共150盏，包括安装地基、路灯杆和路灯。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2023.5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2023.10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增加脱贫劳动力务工岗位及务工收入，受益人口数量8336人，其中建档立卡脱贫户1139人。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乡村</w:t>
            </w:r>
          </w:p>
          <w:p w:rsidR="00C7616A" w:rsidRDefault="00C7616A" w:rsidP="0060705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/>
              </w:rPr>
              <w:t>振兴局</w:t>
            </w:r>
          </w:p>
        </w:tc>
      </w:tr>
    </w:tbl>
    <w:p w:rsidR="00C7616A" w:rsidRDefault="00C7616A" w:rsidP="00C7616A">
      <w:pPr>
        <w:spacing w:line="578" w:lineRule="exact"/>
        <w:rPr>
          <w:rFonts w:ascii="仿宋" w:eastAsia="仿宋" w:hAnsi="仿宋" w:cs="仿宋"/>
          <w:color w:val="000000" w:themeColor="text1"/>
          <w:sz w:val="18"/>
          <w:szCs w:val="18"/>
        </w:rPr>
        <w:sectPr w:rsidR="00C7616A">
          <w:pgSz w:w="16838" w:h="11906" w:orient="landscape"/>
          <w:pgMar w:top="1531" w:right="1134" w:bottom="1531" w:left="1984" w:header="851" w:footer="992" w:gutter="0"/>
          <w:cols w:space="425"/>
          <w:docGrid w:type="lines" w:linePitch="312"/>
        </w:sectPr>
      </w:pPr>
    </w:p>
    <w:p w:rsidR="0062602B" w:rsidRDefault="0062602B"/>
    <w:sectPr w:rsidR="0062602B" w:rsidSect="00626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616A"/>
    <w:rsid w:val="0062602B"/>
    <w:rsid w:val="00C7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7616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C761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2023-08-31T03:05:00Z</dcterms:created>
  <dcterms:modified xsi:type="dcterms:W3CDTF">2023-08-31T03:06:00Z</dcterms:modified>
</cp:coreProperties>
</file>