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5A" w:rsidRDefault="0028575A" w:rsidP="0028575A">
      <w:pPr>
        <w:widowControl/>
        <w:spacing w:line="560" w:lineRule="exact"/>
        <w:textAlignment w:val="center"/>
        <w:rPr>
          <w:rFonts w:ascii="黑体" w:eastAsia="黑体" w:hAnsi="宋体" w:cs="黑体"/>
          <w:color w:val="000000" w:themeColor="text1"/>
          <w:kern w:val="0"/>
          <w:sz w:val="32"/>
          <w:szCs w:val="32"/>
          <w:lang/>
        </w:rPr>
      </w:pPr>
      <w:r>
        <w:rPr>
          <w:rFonts w:ascii="黑体" w:eastAsia="黑体" w:hAnsi="宋体" w:cs="黑体" w:hint="eastAsia"/>
          <w:color w:val="000000" w:themeColor="text1"/>
          <w:kern w:val="0"/>
          <w:sz w:val="32"/>
          <w:szCs w:val="32"/>
          <w:lang/>
        </w:rPr>
        <w:t>附件3</w:t>
      </w:r>
    </w:p>
    <w:p w:rsidR="0028575A" w:rsidRDefault="0028575A" w:rsidP="0028575A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 w:themeColor="text1"/>
          <w:spacing w:val="-11"/>
          <w:w w:val="9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11"/>
          <w:w w:val="90"/>
          <w:kern w:val="0"/>
          <w:sz w:val="44"/>
          <w:szCs w:val="44"/>
          <w:lang/>
        </w:rPr>
        <w:t>交城县2023年巩固脱贫成果衔接乡村振兴资金安排建设项目表—农村道路工程</w:t>
      </w:r>
    </w:p>
    <w:p w:rsidR="0028575A" w:rsidRDefault="0028575A" w:rsidP="0028575A">
      <w:pPr>
        <w:widowControl/>
        <w:spacing w:line="560" w:lineRule="exact"/>
        <w:jc w:val="right"/>
        <w:textAlignment w:val="center"/>
        <w:rPr>
          <w:rFonts w:ascii="仿宋_GB2312" w:eastAsia="仿宋_GB2312" w:hAnsi="宋体" w:cs="仿宋_GB2312"/>
          <w:color w:val="000000" w:themeColor="text1"/>
          <w:kern w:val="0"/>
          <w:sz w:val="20"/>
          <w:szCs w:val="20"/>
          <w:lang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20"/>
          <w:szCs w:val="20"/>
          <w:lang/>
        </w:rPr>
        <w:t>单位：万元</w:t>
      </w:r>
    </w:p>
    <w:tbl>
      <w:tblPr>
        <w:tblW w:w="13838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665"/>
        <w:gridCol w:w="1486"/>
        <w:gridCol w:w="737"/>
        <w:gridCol w:w="559"/>
        <w:gridCol w:w="845"/>
        <w:gridCol w:w="2496"/>
        <w:gridCol w:w="1063"/>
        <w:gridCol w:w="873"/>
        <w:gridCol w:w="1023"/>
        <w:gridCol w:w="3191"/>
        <w:gridCol w:w="900"/>
      </w:tblGrid>
      <w:tr w:rsidR="0028575A" w:rsidTr="00607051">
        <w:trPr>
          <w:trHeight w:val="412"/>
          <w:tblHeader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项目名称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项目主管部门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项目性质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实施</w:t>
            </w:r>
          </w:p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地点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主要建设任务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资金规模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建设周期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补助标准及绩效目标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责任</w:t>
            </w:r>
          </w:p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单位</w:t>
            </w:r>
          </w:p>
        </w:tc>
      </w:tr>
      <w:tr w:rsidR="0028575A" w:rsidTr="00607051">
        <w:trPr>
          <w:trHeight w:val="522"/>
          <w:tblHeader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spacing w:line="2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开工</w:t>
            </w:r>
          </w:p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时间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完工</w:t>
            </w:r>
          </w:p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时间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spacing w:line="2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8575A" w:rsidTr="00607051">
        <w:trPr>
          <w:trHeight w:val="99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/>
              </w:rPr>
              <w:t>（二）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/>
              </w:rPr>
              <w:t>基础设施建设</w:t>
            </w:r>
          </w:p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/>
              </w:rPr>
              <w:t>项目-农村道路工程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0"/>
                <w:szCs w:val="20"/>
                <w:lang/>
              </w:rPr>
              <w:t>378.58187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  <w:tr w:rsidR="0028575A" w:rsidTr="00607051">
        <w:trPr>
          <w:trHeight w:val="116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洪相镇广兴村街道硬化工程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交通局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续建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广兴村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硬化村内主要道路3公里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村民出行方便，村容整洁。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洪相镇</w:t>
            </w:r>
          </w:p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人民政府</w:t>
            </w:r>
          </w:p>
        </w:tc>
      </w:tr>
      <w:tr w:rsidR="0028575A" w:rsidTr="00607051">
        <w:trPr>
          <w:trHeight w:val="13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水峪贯镇西冶至陈台村道路硬化工程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交通局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续建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西冶、</w:t>
            </w:r>
          </w:p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陈台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柏油路新建长1500米、宽6米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  <w:t>45.75187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增加贫困劳动力务工岗位及务工收入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水峪贯镇人民政府</w:t>
            </w:r>
          </w:p>
        </w:tc>
      </w:tr>
      <w:tr w:rsidR="0028575A" w:rsidTr="00607051">
        <w:trPr>
          <w:trHeight w:val="12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天宁镇蒲渠河村街巷硬化工程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交通局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续建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蒲渠河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硬化道路，全村道路长3.6公里，宽7米。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67.95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美化村内环境，给村民带来方便。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天宁镇</w:t>
            </w:r>
          </w:p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人民政府</w:t>
            </w:r>
          </w:p>
        </w:tc>
      </w:tr>
      <w:tr w:rsidR="0028575A" w:rsidTr="00607051">
        <w:trPr>
          <w:trHeight w:val="13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天宁镇梁家庄村街巷硬化工程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交通局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续建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梁家庄村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恢复硬化道路总面积28105平方米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解决全村老百姓、交城职中、扶贫移民小区、圪洞马庄小区居民出行难的问题。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天宁镇</w:t>
            </w:r>
          </w:p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人民政府</w:t>
            </w:r>
          </w:p>
        </w:tc>
      </w:tr>
      <w:tr w:rsidR="0028575A" w:rsidTr="00607051">
        <w:trPr>
          <w:trHeight w:val="12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西营镇西营村</w:t>
            </w:r>
          </w:p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北环路延伸道路修复工程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交通局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续建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西营村北环路延伸道路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西营村北环路延伸道路修复铺油，面积16000平方米。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通过道路基础设施建设，提供交通便利，贫困户每年每人可增收500元以上。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西营镇</w:t>
            </w:r>
          </w:p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人民政府</w:t>
            </w:r>
          </w:p>
        </w:tc>
      </w:tr>
      <w:tr w:rsidR="0028575A" w:rsidTr="00607051">
        <w:trPr>
          <w:trHeight w:val="123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西营镇石侯村</w:t>
            </w:r>
          </w:p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北环路、西环路路面铺油工程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交通局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续建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石侯村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石侯村北环路、西环路路面铺油工程，道路面积为11460平方米。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31.2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通过道路基础设施建设，提供交通便利，贫困户每年每人可增收500元以上。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西营镇</w:t>
            </w:r>
          </w:p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人民政府</w:t>
            </w:r>
          </w:p>
        </w:tc>
      </w:tr>
      <w:tr w:rsidR="0028575A" w:rsidTr="00607051">
        <w:trPr>
          <w:trHeight w:val="14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西营镇寨子村</w:t>
            </w:r>
          </w:p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南大街路面恢复工程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交通局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续建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寨子村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及时对水网改造破损路面进行修复，长度共计1100米。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道路硬化项目工程建成后，能让全村村民安全出行，村内环境彻底改善，村民幸福指数大大提升。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西营镇</w:t>
            </w:r>
          </w:p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人民政府</w:t>
            </w:r>
          </w:p>
        </w:tc>
      </w:tr>
      <w:tr w:rsidR="0028575A" w:rsidTr="00607051">
        <w:trPr>
          <w:trHeight w:val="131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西营镇大陵庄村马前窝道路硬化工程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交通局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续建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大陵庄村马前窝</w:t>
            </w:r>
          </w:p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道路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大陵庄村马前窝道路水泥硬化长400米，宽6米，面积2400平方米。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14.18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通过道路基础设施建设，提供交通便利。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西营镇</w:t>
            </w:r>
          </w:p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人民政府</w:t>
            </w:r>
          </w:p>
        </w:tc>
      </w:tr>
      <w:tr w:rsidR="0028575A" w:rsidTr="00607051">
        <w:trPr>
          <w:trHeight w:val="129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lastRenderedPageBreak/>
              <w:t>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磁窑村街巷道路硬化工程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交通局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续建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磁窑村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改建恢复主街道沥青混凝土硬化道路面积19800㎡。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22.5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解决磁窑村村民出行方便问题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天宁镇</w:t>
            </w:r>
          </w:p>
          <w:p w:rsidR="0028575A" w:rsidRDefault="0028575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人民政府</w:t>
            </w:r>
          </w:p>
        </w:tc>
      </w:tr>
    </w:tbl>
    <w:p w:rsidR="0028575A" w:rsidRDefault="0028575A" w:rsidP="0028575A">
      <w:pPr>
        <w:spacing w:line="560" w:lineRule="exact"/>
        <w:jc w:val="left"/>
        <w:rPr>
          <w:rFonts w:ascii="黑体" w:eastAsia="黑体" w:hAnsi="宋体" w:cs="黑体"/>
          <w:color w:val="000000" w:themeColor="text1"/>
          <w:kern w:val="0"/>
          <w:sz w:val="32"/>
          <w:szCs w:val="32"/>
          <w:lang/>
        </w:rPr>
      </w:pPr>
    </w:p>
    <w:p w:rsidR="0028575A" w:rsidRDefault="0028575A" w:rsidP="0028575A">
      <w:pPr>
        <w:spacing w:line="560" w:lineRule="exact"/>
        <w:jc w:val="left"/>
        <w:rPr>
          <w:rFonts w:ascii="黑体" w:eastAsia="黑体" w:hAnsi="宋体" w:cs="黑体"/>
          <w:color w:val="000000" w:themeColor="text1"/>
          <w:kern w:val="0"/>
          <w:sz w:val="32"/>
          <w:szCs w:val="32"/>
          <w:lang/>
        </w:rPr>
      </w:pPr>
    </w:p>
    <w:p w:rsidR="0062602B" w:rsidRDefault="0062602B"/>
    <w:sectPr w:rsidR="0062602B" w:rsidSect="002857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575A"/>
    <w:rsid w:val="0028575A"/>
    <w:rsid w:val="0062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8575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2857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2023-08-31T03:05:00Z</dcterms:created>
  <dcterms:modified xsi:type="dcterms:W3CDTF">2023-08-31T03:05:00Z</dcterms:modified>
</cp:coreProperties>
</file>