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县自建房安全专项整治工作领导小组成员单位职责分工</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98"/>
        <w:gridCol w:w="5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rPr>
            </w:pPr>
            <w:r>
              <w:rPr>
                <w:rFonts w:hint="eastAsia" w:ascii="黑体" w:hAnsi="黑体" w:eastAsia="黑体" w:cs="黑体"/>
                <w:sz w:val="28"/>
                <w:szCs w:val="28"/>
                <w:vertAlign w:val="baseline"/>
              </w:rPr>
              <w:t>序号</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rPr>
            </w:pPr>
            <w:r>
              <w:rPr>
                <w:rFonts w:hint="eastAsia" w:ascii="黑体" w:hAnsi="黑体" w:eastAsia="黑体" w:cs="黑体"/>
                <w:sz w:val="28"/>
                <w:szCs w:val="28"/>
                <w:vertAlign w:val="baseline"/>
              </w:rPr>
              <w:t>单</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rPr>
              <w:t>位</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rPr>
            </w:pPr>
            <w:r>
              <w:rPr>
                <w:rFonts w:hint="eastAsia" w:ascii="黑体" w:hAnsi="黑体" w:eastAsia="黑体" w:cs="黑体"/>
                <w:sz w:val="28"/>
                <w:szCs w:val="28"/>
                <w:vertAlign w:val="baseli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县住建局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会同有关部门全面加强经营性自建房监管，牵头组织开展专项整治工作，排查自建房结构安全问题，指导房屋市政领域工程项目施工人员集中租住自建房安全管理，建设城镇房屋、农村房屋综合管理信息平台，推进信息共享，建立健全全链条监管机制</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县应急局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负责房屋安全突发事件应对处置工作，按职责指导用作工贸企业生产经营场所的自建房安全管理，指导用作民爆企业及职责范围内工贸企业生产经营场所的自建房安全管理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县委宣传部</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负责指导用作影院的自建房安全管理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县委统战部</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负责指导宗教活动场所安全管理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县教育局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负责指导用作学校、幼儿园及职责范围内教育培训机构的自建房安全管理，指导加强学校和学生校外自主租住自建房、由教育部门主管的校外集中活动场所的安全管理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县公安局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负责指导用作旅馆的自建房特种行业许可证复核检查工作</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rPr>
              <w:t>序号</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rPr>
              <w:t>单</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rPr>
              <w:t>位</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县民政局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w:t>
            </w:r>
            <w:r>
              <w:rPr>
                <w:rFonts w:hint="eastAsia" w:ascii="仿宋_GB2312" w:hAnsi="仿宋_GB2312" w:eastAsia="仿宋_GB2312" w:cs="仿宋_GB2312"/>
                <w:sz w:val="28"/>
                <w:szCs w:val="28"/>
                <w:vertAlign w:val="baseline"/>
                <w:lang w:eastAsia="zh-CN"/>
              </w:rPr>
              <w:t>用作</w:t>
            </w:r>
            <w:r>
              <w:rPr>
                <w:rFonts w:hint="eastAsia" w:ascii="仿宋_GB2312" w:hAnsi="仿宋_GB2312" w:eastAsia="仿宋_GB2312" w:cs="仿宋_GB2312"/>
                <w:sz w:val="28"/>
                <w:szCs w:val="28"/>
                <w:vertAlign w:val="baseline"/>
              </w:rPr>
              <w:t>养老机构和设施的自建房安全管理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县司法局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负责配合有关方面完善城乡房屋安全管理制度，强化法治保障</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县财政局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负责协同各级财政部门做好自建房安全专项整治工作经费保障</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县自然资源局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负责指导自建房依法依规用地和选址安全，以及加建、改建、扩建、改变用途行为的审批和排查整治，对违法用地（不含农村宅基地）建设、违反规划建设等行为严查严管，做好地质灾害风险排查</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县农业农村局、县现代农业发展中心</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开展农村宅基地布局、用地标准、使用流转研究工作指导农村宅基地和闲置宅基地及农房利用；承担指导农村宅基地纠纷调解仲裁的技术服务工作</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县工信局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按职责负责指导用作商贸企业经营场所的自建房安全管理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县文旅局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负责指导用作文化和旅游公共设施的自建房安全管理。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县卫健局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负责指导用作医疗卫生机构的自建房安全管理</w:t>
            </w:r>
            <w:r>
              <w:rPr>
                <w:rFonts w:hint="eastAsia" w:ascii="仿宋_GB2312" w:hAnsi="仿宋_GB2312" w:eastAsia="仿宋_GB2312" w:cs="仿宋_GB2312"/>
                <w:sz w:val="28"/>
                <w:szCs w:val="28"/>
                <w:vertAlign w:val="baseline"/>
                <w:lang w:eastAsia="zh-CN"/>
              </w:rPr>
              <w:t>。负责指导体育系统内的体育场馆和经体育部门备案的体育经营活动场所的自建房安全监管。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县交通局、水利局、能源局等行业主管部门</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负责指导行业领域内工程项目施工人员集中租住自建房安全管理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rPr>
              <w:t>序号</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rPr>
              <w:t>单</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rPr>
              <w:t>位</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县行政审批局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配合相关部门对不符合安全条件的自建房吊销相关行政许可手续；负责指导自建房涉及的市场主体登记注册信息的共享推送和食品经营许可复查工作，推动将房屋安全鉴定作为自建房办理相关经营许可开展经营活动的前提条件</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县市场监督管理局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负责对生产和流通领域的建筑和装饰装修材料产品质量进行监督管理，查处和销售不符合质量标准要求产品的违法违规行为，负责对农村自建房用作经营场所无证无照经营行为的查处</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县文旅局</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负责指导列入各级文物保护单位的自建房安全管理</w:t>
            </w:r>
            <w:r>
              <w:rPr>
                <w:rFonts w:hint="eastAsia" w:ascii="仿宋_GB2312" w:hAnsi="仿宋_GB2312" w:eastAsia="仿宋_GB2312" w:cs="仿宋_GB2312"/>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县消防救援大队</w:t>
            </w:r>
          </w:p>
        </w:tc>
        <w:tc>
          <w:tcPr>
            <w:tcW w:w="607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依职责分工依法加强用作人员密集场所的自建房消防安全管理</w:t>
            </w:r>
            <w:r>
              <w:rPr>
                <w:rFonts w:hint="eastAsia" w:ascii="仿宋_GB2312" w:hAnsi="仿宋_GB2312" w:eastAsia="仿宋_GB2312" w:cs="仿宋_GB2312"/>
                <w:sz w:val="28"/>
                <w:szCs w:val="28"/>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0"/>
          <w:szCs w:val="10"/>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0"/>
          <w:szCs w:val="10"/>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0"/>
          <w:szCs w:val="10"/>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0"/>
          <w:szCs w:val="1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6D5E62D8"/>
    <w:rsid w:val="6D5E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200" w:leftChars="200"/>
    </w:pPr>
  </w:style>
  <w:style w:type="paragraph" w:styleId="3">
    <w:name w:val="Body Text First Indent 2"/>
    <w:basedOn w:val="2"/>
    <w:next w:val="1"/>
    <w:qFormat/>
    <w:uiPriority w:val="0"/>
    <w:pPr>
      <w:ind w:firstLine="20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2022-09-07T01:46:00Z</dcterms:created>
  <dc:creator>Administrator</dc:creator>
  <cp:lastModifiedBy>Administrator</cp:lastModifiedBy>
  <dcterms:modified xsi:type="dcterms:W3CDTF">2022-09-07T01:47:14Z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390E2FE0B9D940B58199512C2872D779</vt:lpwstr>
  </property>
</Properties>
</file>