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-4307840</wp:posOffset>
                </wp:positionH>
                <wp:positionV relativeFrom="paragraph">
                  <wp:posOffset>-38735</wp:posOffset>
                </wp:positionV>
                <wp:extent cx="3835400" cy="5220970"/>
                <wp:effectExtent l="0" t="0" r="1270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9.2pt;margin-top:-3.05pt;height:411.1pt;width:302pt;z-index:-251657216;mso-width-relative:page;mso-height-relative:page;" fillcolor="#FFFFFF" filled="t" stroked="f" coordsize="21600,21600" o:gfxdata="UEsDBAoAAAAAAIdO4kAAAAAAAAAAAAAAAAAEAAAAZHJzL1BLAwQUAAAACACHTuJAfluS09kAAAAL&#10;AQAADwAAAGRycy9kb3ducmV2LnhtbE2PQU/DMAyF70j8h8hIXFCXBo216ppOAgkuCAYD7ey1oS00&#10;TpVkW/n3eCd2s997ev5criY7iIPxoXekQc1SEIZq1/TUavj8eExyECEiNTg4Mhp+TYBVdXlRYtG4&#10;I72bwya2gksoFKihi3EspAx1ZyyGmRsNsfflvMXIq29l4/HI5XaQt2m6kBZ74gsdjuahM/XPZm81&#10;ZNP67ds9r18mfx/x7umVbraKtL6+UukSRDRT/A/DCZ/RoWKmndtTE8SgIVlk+Zyzp0mB4ESSzVnY&#10;acgVK7Iq5fkP1R9QSwMEFAAAAAgAh07iQNDgiw4IAgAAGQQAAA4AAABkcnMvZTJvRG9jLnhtbK1T&#10;y47TMBTdI/EPlvc0aYcynarpSFCVDQLEwLB2HSex5NiW7TbpD8AfsGLDnu/qd3DsZDqjQUKzIIvk&#10;5j7Ovef4enXdt4ochPPS6IJOJzklQnNTSl0X9Mvn7YsFJT4wXTJltCjoUXh6vX7+bNXZpZiZxqhS&#10;OAIQ7ZedLWgTgl1mmeeNaJmfGCs0gpVxLQv4dXVWOtYBvVXZLM9fZZ1xpXWGC+/h3QxBOiK6pwCa&#10;qpJcbAzft0KHAdUJxQIo+UZaT9dp2qoSPHyoKi8CUQUF05DeaAJ7F9/ZesWWtWO2kXwcgT1lhEec&#10;WiY1mp6hNiwwsnfyL6hWcme8qcKEmzYbiCRFwGKaP9LmpmFWJC6Q2tuz6P7/wfL3h4+OyBKbMKVE&#10;sxYnfvrx/fTz9+nXNwIfBOqsXyLvxiIz9K9Nj+Q7v4cz8u4r18YvGBHEIe/xLK/oA+FwXiwu5i9z&#10;hDhi89ksv7pMB5Ddl1vnw1thWhKNgjqcX5KVHd75gFGQepcyql1upVLEmfBVhiYJFvumoEfNYBBr&#10;oNng9q7evVGOHBhWYpueSAbItX+YPc3jk5D+XZIqx1ZKasLiRRo3K0glPoHE2MCxNG5sozTpoON8&#10;cTlPPbSJRIY8pTFPVH1QN1qh3/UIRnNnyiNOAlcYCgl2iy8le+tk3cCRTiYVY2MGWsN2x5V8+J9a&#10;3N/o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+W5LT2QAAAAsBAAAPAAAAAAAAAAEAIAAAACIA&#10;AABkcnMvZG93bnJldi54bWxQSwECFAAUAAAACACHTuJA0OCLDggCAAAZBAAADgAAAAAAAAABACAA&#10;AAAo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水污染防治重点工程明细表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000000"/>
          <w:kern w:val="2"/>
          <w:sz w:val="21"/>
          <w:szCs w:val="24"/>
        </w:rPr>
      </w:pPr>
    </w:p>
    <w:tbl>
      <w:tblPr>
        <w:tblStyle w:val="5"/>
        <w:tblW w:w="14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077"/>
        <w:gridCol w:w="4894"/>
        <w:gridCol w:w="2710"/>
        <w:gridCol w:w="1550"/>
        <w:gridCol w:w="136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治理任务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环保效益</w:t>
            </w:r>
          </w:p>
        </w:tc>
        <w:tc>
          <w:tcPr>
            <w:tcW w:w="1550" w:type="dxa"/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投资概算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交城县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污水处理厂城西扩容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建设工程</w:t>
            </w:r>
          </w:p>
        </w:tc>
        <w:tc>
          <w:tcPr>
            <w:tcW w:w="48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对交城县污水处理厂进行扩容建设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，处理能力1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m³/d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年消减COD 821.25吨，氨氮164.25吨。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13000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磁窑河交城段水质污染控制和生态修复工程</w:t>
            </w:r>
          </w:p>
        </w:tc>
        <w:tc>
          <w:tcPr>
            <w:tcW w:w="48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TW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TW" w:eastAsia="zh-TW"/>
              </w:rPr>
              <w:t>磁窑河稳定塘湿地系统、白石南河稳定塘湿地系统、五村公渠生态调节系统等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TW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TW" w:eastAsia="zh-TW"/>
              </w:rPr>
              <w:t>有效调节上游生产生活污废水水质及水量的波动，拦蓄初期雨水并处理，有效控制磁窑河、白石南河和五村公渠水质污染，降低对磁窑河把关工程水处理工艺的冲击，提高磁窑河把关工程水处理工艺的稳定性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zh-TW" w:eastAsia="zh-CN"/>
              </w:rPr>
              <w:t>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提高磁窑河把关工程运行的稳定性，确保出境断面稳定达标。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3990.0681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市生态环境局交城分局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县城城区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城镇雨污合流制管网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48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对建成区内进行6公里雨污合流制管网改造工程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进一步改善磁窑河水质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交城县洪相镇生活污水处理站建设工程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建成投运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1座200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/d的污水处理站，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新铺设污水管道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洪相镇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镇区所在地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洪相村和安定村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年消减COD 730吨，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氨氮220吨。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洪相镇党委政府</w:t>
            </w:r>
          </w:p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交城县西社镇生活污水处理站建设工程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建成投运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1座60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/d的污水处理站，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新铺设污水管道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镇区所在地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西社村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年消减COD182.5吨，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氨氮54.75吨。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西社镇党委政府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交城县水峪贯镇生活污水处理建设站工程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建成投运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1座60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/d的污水处理站，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新铺设污水管道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水峪贯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镇区所在地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水峪贯存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年消减COD182.5吨，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氨氮54.75吨。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水峪贯镇党委政府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磁窑河防洪提升治理工程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对磁窑河进行9.9公里的河道清淤、护堤维护等工程。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改善磁窑河水质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3500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西冶河流域中小河流整治工程</w:t>
            </w:r>
          </w:p>
        </w:tc>
        <w:tc>
          <w:tcPr>
            <w:tcW w:w="48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对西冶河进行26公里的河道清淤、疏浚、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护堤加固等工程。</w:t>
            </w:r>
          </w:p>
        </w:tc>
        <w:tc>
          <w:tcPr>
            <w:tcW w:w="2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改善文峪河水质</w:t>
            </w:r>
          </w:p>
        </w:tc>
        <w:tc>
          <w:tcPr>
            <w:tcW w:w="1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4300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2022年12月底前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县水利局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99438B9"/>
    <w:rsid w:val="399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华文中宋" w:eastAsia="华文中宋"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 21"/>
    <w:basedOn w:val="8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2022-05-25T01:38:00Z</dcterms:created>
  <dc:creator>Administrator</dc:creator>
  <cp:lastModifiedBy>Administrator</cp:lastModifiedBy>
  <dcterms:modified xsi:type="dcterms:W3CDTF">2022-05-25T01:39:02Z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496D6F41889147AFAEEF85777D0CF4BB</vt:lpwstr>
  </property>
</Properties>
</file>