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4293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附件5</w:t>
      </w:r>
    </w:p>
    <w:p w14:paraId="1E3233DF">
      <w:pPr>
        <w:jc w:val="both"/>
        <w:rPr>
          <w:rFonts w:hint="eastAsia" w:ascii="黑体" w:hAnsi="黑体" w:eastAsia="黑体" w:cs="黑体"/>
          <w:sz w:val="21"/>
          <w:szCs w:val="21"/>
          <w:lang w:val="en-US" w:eastAsia="zh-CN"/>
        </w:rPr>
      </w:pPr>
    </w:p>
    <w:p w14:paraId="7C52626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交城县校园安全事故应急响应条件及应急措施</w:t>
      </w:r>
    </w:p>
    <w:p w14:paraId="048127E2">
      <w:pPr>
        <w:jc w:val="center"/>
        <w:rPr>
          <w:rFonts w:hint="eastAsia"/>
          <w:sz w:val="21"/>
          <w:szCs w:val="21"/>
          <w:lang w:val="en-US" w:eastAsia="zh-CN"/>
        </w:rPr>
      </w:pPr>
    </w:p>
    <w:tbl>
      <w:tblPr>
        <w:tblStyle w:val="3"/>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0"/>
        <w:gridCol w:w="3834"/>
        <w:gridCol w:w="2053"/>
        <w:gridCol w:w="1901"/>
      </w:tblGrid>
      <w:tr w14:paraId="1703F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693" w:type="dxa"/>
            <w:vAlign w:val="center"/>
          </w:tcPr>
          <w:p w14:paraId="03C463F9">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一级响应</w:t>
            </w:r>
          </w:p>
        </w:tc>
        <w:tc>
          <w:tcPr>
            <w:tcW w:w="3508" w:type="dxa"/>
            <w:vAlign w:val="center"/>
          </w:tcPr>
          <w:p w14:paraId="3C6674BE">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二级响应</w:t>
            </w:r>
          </w:p>
        </w:tc>
        <w:tc>
          <w:tcPr>
            <w:tcW w:w="1878" w:type="dxa"/>
            <w:vAlign w:val="center"/>
          </w:tcPr>
          <w:p w14:paraId="7C2C45D5">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三级响应</w:t>
            </w:r>
          </w:p>
        </w:tc>
        <w:tc>
          <w:tcPr>
            <w:tcW w:w="1739" w:type="dxa"/>
            <w:vAlign w:val="center"/>
          </w:tcPr>
          <w:p w14:paraId="6DFD1D94">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四级响应</w:t>
            </w:r>
          </w:p>
        </w:tc>
      </w:tr>
      <w:tr w14:paraId="0142B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0" w:hRule="atLeast"/>
          <w:jc w:val="center"/>
        </w:trPr>
        <w:tc>
          <w:tcPr>
            <w:tcW w:w="1693" w:type="dxa"/>
            <w:vAlign w:val="top"/>
          </w:tcPr>
          <w:p w14:paraId="3C59B842">
            <w:pPr>
              <w:rPr>
                <w:rFonts w:hint="eastAsia" w:ascii="仿宋_GB2312" w:hAnsi="仿宋_GB2312" w:eastAsia="仿宋_GB2312" w:cs="仿宋_GB2312"/>
                <w:sz w:val="24"/>
                <w:szCs w:val="24"/>
                <w:vertAlign w:val="baseline"/>
                <w:lang w:val="en-US" w:eastAsia="zh-CN"/>
              </w:rPr>
            </w:pPr>
          </w:p>
          <w:p w14:paraId="55AB7C51">
            <w:p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发生特别重大校园安全事故，或者县指挥部认为需要启动一级响应的情形时，采取以下应急措施：</w:t>
            </w:r>
          </w:p>
          <w:p w14:paraId="7B4D38A9">
            <w:pPr>
              <w:numPr>
                <w:ilvl w:val="0"/>
                <w:numId w:val="0"/>
              </w:num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1.落实二级响应的应急措施。</w:t>
            </w:r>
          </w:p>
          <w:p w14:paraId="3058B8C4">
            <w:pPr>
              <w:numPr>
                <w:ilvl w:val="0"/>
                <w:numId w:val="0"/>
              </w:num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2.认真贯彻落实</w:t>
            </w:r>
            <w:bookmarkStart w:id="0" w:name="_GoBack"/>
            <w:bookmarkEnd w:id="0"/>
            <w:r>
              <w:rPr>
                <w:rFonts w:hint="eastAsia" w:ascii="仿宋_GB2312" w:hAnsi="仿宋_GB2312" w:eastAsia="仿宋_GB2312" w:cs="仿宋_GB2312"/>
                <w:sz w:val="24"/>
                <w:szCs w:val="24"/>
                <w:vertAlign w:val="baseline"/>
                <w:lang w:val="en-US" w:eastAsia="zh-CN"/>
              </w:rPr>
              <w:t>县委县政府领导同志的指示批示精神。</w:t>
            </w:r>
          </w:p>
          <w:p w14:paraId="1CBDF5E0">
            <w:pPr>
              <w:numPr>
                <w:ilvl w:val="0"/>
                <w:numId w:val="0"/>
              </w:num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3.积极配合县指挥部工作组，认真落实相应的工作。</w:t>
            </w:r>
          </w:p>
          <w:p w14:paraId="08BFE132">
            <w:pPr>
              <w:numPr>
                <w:ilvl w:val="0"/>
                <w:numId w:val="0"/>
              </w:num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4.决定校园安全事故应急的其他重大事项。</w:t>
            </w:r>
          </w:p>
        </w:tc>
        <w:tc>
          <w:tcPr>
            <w:tcW w:w="3508" w:type="dxa"/>
            <w:vAlign w:val="top"/>
          </w:tcPr>
          <w:p w14:paraId="01895DB2">
            <w:pPr>
              <w:rPr>
                <w:rFonts w:hint="eastAsia" w:ascii="仿宋_GB2312" w:hAnsi="仿宋_GB2312" w:eastAsia="仿宋_GB2312" w:cs="仿宋_GB2312"/>
                <w:sz w:val="24"/>
                <w:szCs w:val="24"/>
                <w:vertAlign w:val="baseline"/>
                <w:lang w:val="en-US" w:eastAsia="zh-CN"/>
              </w:rPr>
            </w:pPr>
          </w:p>
          <w:p w14:paraId="7256CCAE">
            <w:p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发生重大校园安全事故，或县指挥部认为需要启动二级响应的情形，采取以下应急措施：</w:t>
            </w:r>
          </w:p>
          <w:p w14:paraId="42771546">
            <w:pPr>
              <w:numPr>
                <w:ilvl w:val="0"/>
                <w:numId w:val="0"/>
              </w:num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1.县指挥部办公室主任立即向指挥长报告，提出赶赴事发现场的副指挥长、成员单位负责人和专家人选。相关人员收到指令后，立即赶赴现场。</w:t>
            </w:r>
          </w:p>
          <w:p w14:paraId="14336456">
            <w:pPr>
              <w:numPr>
                <w:ilvl w:val="0"/>
                <w:numId w:val="0"/>
              </w:num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2.指挥长到达现场后，迅速成立现场指挥部及其工作组，接管指挥权，开展事故会商，了解前期处置情况，分析研判事故形势，研究制定施工处置方案和保障方案，指挥各工作组迅速展开行动。</w:t>
            </w:r>
          </w:p>
          <w:p w14:paraId="1679C192">
            <w:pPr>
              <w:numPr>
                <w:ilvl w:val="0"/>
                <w:numId w:val="0"/>
              </w:num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3.县指挥部办公室根据事故现场应急处置需要，协调增调救援力量，做好交通、通信、电力、物资等应急保障工作。</w:t>
            </w:r>
          </w:p>
          <w:p w14:paraId="332D9D62">
            <w:pPr>
              <w:numPr>
                <w:ilvl w:val="0"/>
                <w:numId w:val="0"/>
              </w:num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4.县现场指挥部加强对重要目标物和重大危险源的排查和安全处置工作，防范次生灾害。</w:t>
            </w:r>
          </w:p>
          <w:p w14:paraId="7A4EDE54">
            <w:pPr>
              <w:numPr>
                <w:ilvl w:val="0"/>
                <w:numId w:val="0"/>
              </w:num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5.县现场指挥部及时发布应急处置信息，协调县媒体加强事故应急救援报道，统一发布应急救援信息；收集分析舆情，做好事故应急救援报道及舆论引导工作。</w:t>
            </w:r>
          </w:p>
          <w:p w14:paraId="2BC35FD3">
            <w:pPr>
              <w:numPr>
                <w:ilvl w:val="0"/>
                <w:numId w:val="0"/>
              </w:num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6.认真贯彻落实县委、县政府同志指示批示精神，以及市教育局、应急管理局、市委市政府工作要求。</w:t>
            </w:r>
          </w:p>
        </w:tc>
        <w:tc>
          <w:tcPr>
            <w:tcW w:w="1878" w:type="dxa"/>
            <w:vAlign w:val="top"/>
          </w:tcPr>
          <w:p w14:paraId="2455BCA0">
            <w:pPr>
              <w:rPr>
                <w:rFonts w:hint="eastAsia" w:ascii="仿宋_GB2312" w:hAnsi="仿宋_GB2312" w:eastAsia="仿宋_GB2312" w:cs="仿宋_GB2312"/>
                <w:sz w:val="24"/>
                <w:szCs w:val="24"/>
                <w:vertAlign w:val="baseline"/>
                <w:lang w:val="en-US" w:eastAsia="zh-CN"/>
              </w:rPr>
            </w:pPr>
          </w:p>
          <w:p w14:paraId="70C8CE9D">
            <w:p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发生重大校园安全事故，或县指挥部认为需要启动三级响应的情形，采取以下应急措施：</w:t>
            </w:r>
          </w:p>
          <w:p w14:paraId="55A4ACC9">
            <w:pPr>
              <w:numPr>
                <w:ilvl w:val="0"/>
                <w:numId w:val="0"/>
              </w:num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1.由事发地市政府统一领导、指挥相关部门开展应急处置。</w:t>
            </w:r>
          </w:p>
          <w:p w14:paraId="106589D0">
            <w:pPr>
              <w:numPr>
                <w:ilvl w:val="0"/>
                <w:numId w:val="0"/>
              </w:num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2.县指挥部派出工作组赶赴事发现场，指导、协调应急处置；根据需要，协调增派专业应急力量，调拨应急救援物资。</w:t>
            </w:r>
          </w:p>
          <w:p w14:paraId="58214BD8">
            <w:pPr>
              <w:numPr>
                <w:ilvl w:val="0"/>
                <w:numId w:val="0"/>
              </w:num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3.县指挥部办公室随时掌握应急处置进展情况，做好扩大响应的准备。</w:t>
            </w:r>
          </w:p>
        </w:tc>
        <w:tc>
          <w:tcPr>
            <w:tcW w:w="1739" w:type="dxa"/>
            <w:vAlign w:val="top"/>
          </w:tcPr>
          <w:p w14:paraId="7064FFBA">
            <w:pPr>
              <w:rPr>
                <w:rFonts w:hint="eastAsia" w:ascii="仿宋_GB2312" w:hAnsi="仿宋_GB2312" w:eastAsia="仿宋_GB2312" w:cs="仿宋_GB2312"/>
                <w:sz w:val="24"/>
                <w:szCs w:val="24"/>
                <w:vertAlign w:val="baseline"/>
                <w:lang w:val="en-US" w:eastAsia="zh-CN"/>
              </w:rPr>
            </w:pPr>
          </w:p>
          <w:p w14:paraId="5A809226">
            <w:p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发生重大校园安全事故，或指挥部认为需要启动四级响应的情形，采取以下应急措施：</w:t>
            </w:r>
          </w:p>
          <w:p w14:paraId="5C5D96D5">
            <w:pPr>
              <w:numPr>
                <w:ilvl w:val="0"/>
                <w:numId w:val="0"/>
              </w:num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1.由事发学校在事发地乡镇政府的组织下，开展应急处置。</w:t>
            </w:r>
          </w:p>
          <w:p w14:paraId="7DC04C72">
            <w:pPr>
              <w:numPr>
                <w:ilvl w:val="0"/>
                <w:numId w:val="0"/>
              </w:num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2.县指挥部办公室及时收集、分析应急处置信息，汇报县指挥部。根据事态发展，提出应急工作意见，指导、协调应急处置工作。</w:t>
            </w:r>
          </w:p>
        </w:tc>
      </w:tr>
    </w:tbl>
    <w:p w14:paraId="496ACF34">
      <w:pPr>
        <w:bidi w:val="0"/>
        <w:rPr>
          <w:rFonts w:hint="eastAsia"/>
        </w:rPr>
      </w:pPr>
    </w:p>
    <w:p w14:paraId="497BD024">
      <w:pPr>
        <w:bidi w:val="0"/>
        <w:rPr>
          <w:rFonts w:hint="eastAsia"/>
        </w:rPr>
      </w:pPr>
    </w:p>
    <w:p w14:paraId="5D468CE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C98F37-2F7A-4B15-8E63-32A8BB34C8F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F525EF9-D035-4293-BF8B-83ADB1A165FB}"/>
  </w:font>
  <w:font w:name="方正小标宋简体">
    <w:panose1 w:val="02000000000000000000"/>
    <w:charset w:val="86"/>
    <w:family w:val="auto"/>
    <w:pitch w:val="default"/>
    <w:sig w:usb0="00000001" w:usb1="08000000" w:usb2="00000000" w:usb3="00000000" w:csb0="00040000" w:csb1="00000000"/>
    <w:embedRegular r:id="rId3" w:fontKey="{05FD308D-A68B-4C24-9297-21EF1C08315F}"/>
  </w:font>
  <w:font w:name="仿宋_GB2312">
    <w:altName w:val="仿宋"/>
    <w:panose1 w:val="02010609030101010101"/>
    <w:charset w:val="86"/>
    <w:family w:val="auto"/>
    <w:pitch w:val="default"/>
    <w:sig w:usb0="00000000" w:usb1="00000000" w:usb2="00000000" w:usb3="00000000" w:csb0="00040000" w:csb1="00000000"/>
    <w:embedRegular r:id="rId4" w:fontKey="{17AEF55F-4E47-4C86-9A18-5D61C7BCEC4E}"/>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8446A6"/>
    <w:rsid w:val="310D4826"/>
    <w:rsid w:val="70844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820</Words>
  <Characters>835</Characters>
  <Lines>0</Lines>
  <Paragraphs>0</Paragraphs>
  <TotalTime>0</TotalTime>
  <ScaleCrop>false</ScaleCrop>
  <LinksUpToDate>false</LinksUpToDate>
  <CharactersWithSpaces>835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2021-12-21T02:50:00Z</dcterms:created>
  <dc:creator>蜡笔小新</dc:creator>
  <cp:lastModifiedBy>成</cp:lastModifiedBy>
  <dcterms:modified xsi:type="dcterms:W3CDTF">2025-07-10T09:37:04Z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24B84F094FB0497BA0A138E2A36699CB</vt:lpwstr>
  </property>
  <property fmtid="{D5CDD505-2E9C-101B-9397-08002B2CF9AE}" pid="4" name="KSOTemplateDocerSaveRecord">
    <vt:lpwstr>eyJoZGlkIjoiNWRhZTY3NGM0ZDg3ODk3NjQ3YjJjNDU4OTVlNDAwZjIiLCJ1c2VySWQiOiIxMTQ5OTg3NTc2In0=</vt:lpwstr>
  </property>
</Properties>
</file>