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600" w:lineRule="exact"/>
        <w:ind w:firstLine="880" w:firstLineChars="200"/>
        <w:jc w:val="both"/>
        <w:textAlignment w:val="auto"/>
        <w:rPr>
          <w:rFonts w:hint="eastAsia" w:ascii="方正小标宋简体" w:hAnsi="方正小标宋简体" w:eastAsia="方正小标宋简体" w:cs="方正小标宋简体"/>
          <w:kern w:val="44"/>
          <w:sz w:val="44"/>
          <w:szCs w:val="44"/>
          <w:lang w:val="en-US" w:eastAsia="zh-CN" w:bidi="ar-SA"/>
        </w:rPr>
      </w:pPr>
      <w:r>
        <w:rPr>
          <w:rFonts w:hint="eastAsia" w:ascii="方正小标宋简体" w:hAnsi="方正小标宋简体" w:eastAsia="方正小标宋简体" w:cs="方正小标宋简体"/>
          <w:kern w:val="44"/>
          <w:sz w:val="44"/>
          <w:szCs w:val="44"/>
          <w:lang w:val="en-US" w:eastAsia="zh-CN" w:bidi="ar-SA"/>
        </w:rPr>
        <w:t>第五章 文化和旅游产业发展重点任务</w:t>
      </w:r>
      <w:bookmarkStart w:id="0" w:name="_Toc31216"/>
      <w:bookmarkStart w:id="1" w:name="_Toc22925"/>
      <w:bookmarkStart w:id="2" w:name="_Toc16550"/>
    </w:p>
    <w:p>
      <w:pPr>
        <w:bidi w:val="0"/>
        <w:rPr>
          <w:rFonts w:hint="eastAsia"/>
          <w:lang w:val="en-US" w:eastAsia="zh-CN"/>
        </w:rPr>
      </w:pPr>
    </w:p>
    <w:p>
      <w:pPr>
        <w:pStyle w:val="3"/>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sz w:val="32"/>
          <w:szCs w:val="32"/>
          <w:lang w:val="en-US" w:eastAsia="zh-CN"/>
        </w:rPr>
      </w:pPr>
      <w:bookmarkStart w:id="3" w:name="_Toc629"/>
      <w:r>
        <w:rPr>
          <w:rFonts w:hint="eastAsia"/>
          <w:sz w:val="32"/>
          <w:szCs w:val="32"/>
        </w:rPr>
        <w:t>一、文化</w:t>
      </w:r>
      <w:r>
        <w:rPr>
          <w:rFonts w:hint="eastAsia"/>
          <w:sz w:val="32"/>
          <w:szCs w:val="32"/>
          <w:lang w:eastAsia="zh-CN"/>
        </w:rPr>
        <w:t>事业和文化</w:t>
      </w:r>
      <w:r>
        <w:rPr>
          <w:rFonts w:hint="eastAsia"/>
          <w:sz w:val="32"/>
          <w:szCs w:val="32"/>
        </w:rPr>
        <w:t>产业发展重点任务</w:t>
      </w:r>
      <w:bookmarkEnd w:id="0"/>
      <w:bookmarkEnd w:id="1"/>
      <w:bookmarkEnd w:id="2"/>
      <w:bookmarkEnd w:id="3"/>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sz w:val="32"/>
          <w:szCs w:val="32"/>
          <w:lang w:val="en-US" w:eastAsia="zh-CN"/>
        </w:rPr>
      </w:pPr>
      <w:bookmarkStart w:id="4" w:name="_Toc27141"/>
      <w:r>
        <w:rPr>
          <w:rFonts w:hint="eastAsia"/>
          <w:sz w:val="32"/>
          <w:szCs w:val="32"/>
          <w:lang w:val="en-US" w:eastAsia="zh-CN"/>
        </w:rPr>
        <w:t>（一）升级公共文化服务</w:t>
      </w:r>
      <w:bookmarkEnd w:id="4"/>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加强文化阵地建设</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政府主导的同时，采取多途并举的措施，着力加强乡镇综合文化站、村组文化阵地、农村文艺队伍建设，进一步巩固农村文化阵地；地方公共财政投入的文化经费，要倾向于文化阵地的软硬件建设，坚持扶优、扶强、扶积极性；用先进文化占领文化建设阵地，挖掘利用县域文化资源，整合盘活县域文化阵地；对经济发展较好的乡镇，着重提高文化设施的档次，完善文化设施功能；经济发展较落后的乡镇，则要因陋就简，尽量消灭基础文化设施的空白点。</w:t>
      </w:r>
    </w:p>
    <w:p>
      <w:pPr>
        <w:pStyle w:val="5"/>
        <w:pageBreakBefore w:val="0"/>
        <w:widowControl w:val="0"/>
        <w:numPr>
          <w:ilvl w:val="0"/>
          <w:numId w:val="1"/>
        </w:numPr>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丰富群众文化生活</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充分依靠和调动群众的积极性，发挥交城传统民族民间艺术力量，因地制宜、因时制宜地开展群众文化活动，总结推广群众喜闻乐见的文化活动方式，不断推进活动方式的创新。深入开展全民阅读活动，推动全民阅读进家庭、进社区、进校园、进农村、进企业、进机关；积极开展全民艺术普及、全民健身、全民科普和群众性法治文化活动；引导广场文化活动健康、规范、有序开展；推进民间文化艺术之乡建设；鼓励群众自办文化，支持成立各类群众文化团队；推进红色文化、社区文化、乡土文化、校园文化、企业文化、军旅文化、家庭文化建设，培育积极健康、多姿多彩的社会文化形态。</w:t>
      </w:r>
    </w:p>
    <w:p>
      <w:pPr>
        <w:pStyle w:val="5"/>
        <w:pageBreakBefore w:val="0"/>
        <w:widowControl w:val="0"/>
        <w:numPr>
          <w:ilvl w:val="0"/>
          <w:numId w:val="1"/>
        </w:numPr>
        <w:kinsoku/>
        <w:wordWrap/>
        <w:overflowPunct/>
        <w:topLinePunct w:val="0"/>
        <w:autoSpaceDE/>
        <w:autoSpaceDN/>
        <w:bidi w:val="0"/>
        <w:adjustRightInd/>
        <w:snapToGrid/>
        <w:spacing w:before="0" w:beforeLines="0" w:afterLines="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推进文化惠民工程</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整合基层文化资源，继续举办“山水交城、忠信之乡”文化旅游年系列活动，开展包括街镇专场、文化企业专场、非遗进社区活动、送戏下乡、电影放映、全民悦读、文物图片展、书画图片展等系列活动。推动基层文化信息共享，街道文化站开通网络信息服务，各村文化资源共享，人员与资源定期流动。积极改善基层文化设施，逐步实现行政村基层公共文化设施全季节、全天候开放使用，打通文化服务群众“最后一公里”。</w:t>
      </w:r>
    </w:p>
    <w:p>
      <w:pPr>
        <w:pStyle w:val="5"/>
        <w:pageBreakBefore w:val="0"/>
        <w:widowControl w:val="0"/>
        <w:numPr>
          <w:ilvl w:val="0"/>
          <w:numId w:val="1"/>
        </w:numPr>
        <w:kinsoku/>
        <w:wordWrap/>
        <w:overflowPunct/>
        <w:topLinePunct w:val="0"/>
        <w:autoSpaceDE/>
        <w:autoSpaceDN/>
        <w:bidi w:val="0"/>
        <w:adjustRightInd/>
        <w:snapToGrid/>
        <w:spacing w:before="0" w:beforeLines="0" w:afterLines="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加强文艺精品创作</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财政每年列支专项基金用于奖励各文学艺术门类的专业、业余作者；积极推广选派优秀文艺工作者到基层挂职锻炼，激发基层文艺创作队伍的整体活力，同时选拔培养文艺新秀，并抓好对民间艺术人才的扶持和传承；持续收集各乡镇各类文艺作品，鼓励全县广大文艺工作者积极投身主题创作，鼓励专业艺术院团与重点旅游目的地合作，打造特色鲜明、艺术水准高的专场剧目。深入挖掘古典名著、历史传说，用文旅演出、主题情景表演、动画、歌剧舞剧、电影、电视剧等形式，演绎“交城故事”，开展交城皮商的调查研究，拍摄影像《重走皮商之路》，编撰出版《交城皮商》、《山水交城》等一批文化作品，以交城鼓书、莲花落、叮叮呛、顺口溜等为基础，创作出具有交城精神文化品质的各类歌曲、戏曲、朗诵艺术作品。</w:t>
      </w:r>
    </w:p>
    <w:p>
      <w:pPr>
        <w:pStyle w:val="5"/>
        <w:pageBreakBefore w:val="0"/>
        <w:widowControl w:val="0"/>
        <w:numPr>
          <w:ilvl w:val="0"/>
          <w:numId w:val="1"/>
        </w:numPr>
        <w:kinsoku/>
        <w:wordWrap/>
        <w:overflowPunct/>
        <w:topLinePunct w:val="0"/>
        <w:autoSpaceDE/>
        <w:autoSpaceDN/>
        <w:bidi w:val="0"/>
        <w:adjustRightInd/>
        <w:snapToGrid/>
        <w:spacing w:before="0" w:beforeLines="0" w:afterLines="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打造文化节会品牌</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继续深入挖掘本地文化旅游资源，以提升具有自身特色的节庆主题为抓手，以加速整合各类节庆资源为手段，以逐步优化节庆公共服务设施为基础，优化节庆空间布局，使节庆资源连成线、结成片，形成节庆活动聚集效应；利用好线上线下两个市场，积极探索应用网络平台推介宣传自身品牌，及时总结推广各地区各单位打造节庆品牌的好经验好做法。通过发挥卦山—玄中寺、吕梁红色文化景区的龙头作用，突出深化非物质文化遗产的活化利用，提升建设具有交城县自身特色的文化节庆活动品牌。大力推广特色节会活动市场化运作模式，着力提高节会活动的策划创意、宣传营销和资源整合水平，推动打造文化旅游节会品牌。</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sz w:val="32"/>
          <w:szCs w:val="32"/>
          <w:lang w:val="en-US" w:eastAsia="zh-CN"/>
        </w:rPr>
      </w:pPr>
      <w:bookmarkStart w:id="5" w:name="_Toc18636"/>
      <w:r>
        <w:rPr>
          <w:rFonts w:hint="eastAsia"/>
          <w:sz w:val="32"/>
          <w:szCs w:val="32"/>
          <w:lang w:val="en-US" w:eastAsia="zh-CN"/>
        </w:rPr>
        <w:t>（二）加强文化遗产保护</w:t>
      </w:r>
      <w:bookmarkEnd w:id="5"/>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推进卦山、玄中寺的保护利用</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卦山和玄中寺是交城重要且独特的文化遗产，对于文化传播起到重要作用。加强卦山和玄中寺保护利用设施建设、重大文物保护维修，改善基础设施条件。结合VR、AR等现代科技手段，进行现有资源的深入活化利用。</w:t>
      </w:r>
    </w:p>
    <w:p>
      <w:pPr>
        <w:pStyle w:val="5"/>
        <w:pageBreakBefore w:val="0"/>
        <w:widowControl w:val="0"/>
        <w:numPr>
          <w:ilvl w:val="0"/>
          <w:numId w:val="2"/>
        </w:numPr>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历史文物古迹保护与活化</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编制历史文物古迹保护规划，采取严格有效的措施确保规划得到具体实施。以政府为主导，积极推动社会力量参与到历史文物古迹的保护中来，并增加专门的文物保护员。区域性文物资源采取有效整合和集中连片保护利用，加强管理。对文化遗产的整体性和真实性保护，推动文化文物保护单位挂牌，推进文物活化利用。</w:t>
      </w:r>
    </w:p>
    <w:p>
      <w:pPr>
        <w:pStyle w:val="5"/>
        <w:pageBreakBefore w:val="0"/>
        <w:widowControl w:val="0"/>
        <w:numPr>
          <w:ilvl w:val="0"/>
          <w:numId w:val="2"/>
        </w:numPr>
        <w:kinsoku/>
        <w:wordWrap/>
        <w:overflowPunct/>
        <w:topLinePunct w:val="0"/>
        <w:autoSpaceDE/>
        <w:autoSpaceDN/>
        <w:bidi w:val="0"/>
        <w:adjustRightInd/>
        <w:snapToGrid/>
        <w:spacing w:before="0" w:beforeLines="0" w:afterLines="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非物质文化遗产保护与传承</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3.1建设县级非物质文化遗产数据库</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交城众多珍贵的非物质文化遗产，统筹规划、加强协调，推动非物质文化遗产数字化建设，利用数据库对非物质文化遗产进行真实、系统和全面的记录，开展非物质文化遗产保护工作的重要组成部分，建设县级非物质文化遗产数据库，满足专家、文化工作者和广大群众检索、浏览或研究的需要，为传播和传承服务以及培育民族精神、构建和谐社会、推动社会可持续发展做贡献。</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3.2继续扶持非物质文化遗产传习中心</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城县非物质文化遗产传习中心作为一个集非遗传承、文化展示、历史回顾、休闲旅游为一体的文化工程，对于展示交城县非遗项目和保护成果有重要作用，也是游客、市民体验、学习传承的主要场所。交城县应继续大力扶持非物质文化遗产传习中心，推出专题性研究保护，推动非物质文化遗产保护利用的可持续发展。</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3.3开展非物质文化遗产活化利用</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制定非物质文化遗产振兴目录，扶持一批非物质文化遗产项目，建设一批非物质文化遗产工作站，推动形成一批具有交城特色的知名品牌。大力支持“古田里”非遗文创村项目，及规划馆院内非遗文化创意园建设。通过旅游来促进保护，在一些非遗的起源地或传承地可结合当地的旅游资源利用出一些独具特色的旅游产品来吸引游客。积极组织非遗企业走出去，积极参加山西省文博会、山西省农博会、山西省艺术节，将非遗实体项目艺术化。</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sz w:val="32"/>
          <w:szCs w:val="32"/>
          <w:lang w:val="en-US" w:eastAsia="zh-CN"/>
        </w:rPr>
      </w:pPr>
      <w:bookmarkStart w:id="6" w:name="_Toc26173"/>
      <w:r>
        <w:rPr>
          <w:rFonts w:hint="eastAsia"/>
          <w:sz w:val="32"/>
          <w:szCs w:val="32"/>
          <w:lang w:val="en-US" w:eastAsia="zh-CN"/>
        </w:rPr>
        <w:t>（三）建设文化产业市场体系</w:t>
      </w:r>
      <w:bookmarkEnd w:id="6"/>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补齐基础设施短板，完善市场主体发展空间</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善产业配套设施，营造生产经营环境。加大资金投入，加强文化产业类基础设施建设。完善交通网、物流网和通信网“三网”建设，使文化产品和服务可以实现专业生产和有效流通，保障市场主体生产、经营等各环节经济活动的基本顺畅；在科学规划乡镇文化广场、文化活动中心等文化活动场所的基础上，将其公共文化服务功能向特色文化产业服务功能合理延伸，或通过建设特色文化产业园区，打造有利于市场主体从事产业活动的基本空间。</w:t>
      </w:r>
    </w:p>
    <w:p>
      <w:pPr>
        <w:pStyle w:val="5"/>
        <w:pageBreakBefore w:val="0"/>
        <w:widowControl w:val="0"/>
        <w:numPr>
          <w:ilvl w:val="0"/>
          <w:numId w:val="3"/>
        </w:numPr>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培育壮大各类市场主体，激发特色文化生产活力</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快国有文化企业转企改制，引导国有文化企业创建现代化的企业制度。改进人才选拔与任用机制，明确企业产权归属，推进其独立发展和自主经营；培育民营文化企业，为文化产业注入了新的文化生产理念、企业组织架构、经营方式，推动了文化产业要素的重新组合和文化产业结构调整，提升文化市场整体竞争力；积极挖掘、培养乡村能人，通过提供培训交流契机、给予政策资金扶持、保护非遗传承人等，引导乡村能人向农村特色文化产业市场主体转变；引导市场主体在地集聚。</w:t>
      </w:r>
    </w:p>
    <w:p>
      <w:pPr>
        <w:pStyle w:val="5"/>
        <w:pageBreakBefore w:val="0"/>
        <w:widowControl w:val="0"/>
        <w:numPr>
          <w:ilvl w:val="0"/>
          <w:numId w:val="3"/>
        </w:numPr>
        <w:kinsoku/>
        <w:wordWrap/>
        <w:overflowPunct/>
        <w:topLinePunct w:val="0"/>
        <w:autoSpaceDE/>
        <w:autoSpaceDN/>
        <w:bidi w:val="0"/>
        <w:adjustRightInd/>
        <w:snapToGrid/>
        <w:spacing w:before="0" w:beforeLines="0" w:afterLines="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落实文化市场监管，保障主体有序健康发展</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充分落实对文化市场的管理监督，为市场主体建设和市场体系完善提供保障。落实以《物权法》《非物质文化遗产保护法》等为核心的文化市场相关法律，研究、制定专门针对农村文化市场的政策及法律法规，保障市场主体的所有权、使用权和占有权，对违法违规行为尤其是破坏文化遗产的过度商业化行为实行必要的行政惩处与经济制裁，规范市场主体的经济活动。同时，加强文化产业相关法律法规的普及，集中对农户、文化企业管理者、文化企业从业者进行法律宣传教育，引导其自觉遵法守法。</w:t>
      </w:r>
    </w:p>
    <w:p>
      <w:pPr>
        <w:pStyle w:val="3"/>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sz w:val="32"/>
          <w:szCs w:val="32"/>
          <w:lang w:val="en-US" w:eastAsia="zh-CN"/>
        </w:rPr>
      </w:pPr>
      <w:bookmarkStart w:id="7" w:name="_Toc12811"/>
      <w:r>
        <w:rPr>
          <w:rFonts w:hint="eastAsia"/>
          <w:sz w:val="32"/>
          <w:szCs w:val="32"/>
          <w:lang w:val="en-US" w:eastAsia="zh-CN"/>
        </w:rPr>
        <w:t>二、旅游产业发展重点任务</w:t>
      </w:r>
      <w:bookmarkEnd w:id="7"/>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sz w:val="32"/>
          <w:szCs w:val="32"/>
          <w:lang w:val="en-US" w:eastAsia="zh-CN"/>
        </w:rPr>
      </w:pPr>
      <w:bookmarkStart w:id="8" w:name="_Toc11762"/>
      <w:r>
        <w:rPr>
          <w:rFonts w:hint="eastAsia"/>
          <w:sz w:val="32"/>
          <w:szCs w:val="32"/>
          <w:lang w:val="en-US" w:eastAsia="zh-CN"/>
        </w:rPr>
        <w:t>（一）着力实施三大重点项目建设</w:t>
      </w:r>
      <w:bookmarkEnd w:id="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“康养山西·吕梁山核心目的地”打造</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山西省高度重视康养旅游产业培育工作，省政府印发的黄河、长城、太行三大旅游板块发展总体规划，对全省康养产业培育进行了布局，2020年楼阳生省委书记提出加快打造“康养山西·夏养山西”品牌，以康养拉动全域旅游全产业链发展，发展融旅游、居住、康养、医疗、护理为一体的产业集群。吕梁山、太行山又作为山西森林康养的核心“两山”区域，需着力加强吕梁山生态区建设水平，交城位于吕梁山东麓，庞泉沟贯穿东西，四季分明、气候条件优越，森林覆盖率高，在吕梁山沿线生态优势明显，因此将以交城庞泉沟康养小镇为核心，周边项目为支撑，打造“康养山西·吕梁山核心目的地”品牌，围绕康养产业培育，通过专业化的策划包装，推出了一批康养项目，策划推出康养旅游体验等一系列活动，引爆市场，提升品牌认知度。</w:t>
      </w:r>
    </w:p>
    <w:p>
      <w:pPr>
        <w:pStyle w:val="5"/>
        <w:pageBreakBefore w:val="0"/>
        <w:widowControl w:val="0"/>
        <w:numPr>
          <w:ilvl w:val="0"/>
          <w:numId w:val="4"/>
        </w:numPr>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以红色旅游献礼建党百年华诞</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交城红色遗址遗迹资源富集，2021年是“十四五”开局的一年，也是全面建设社会主义现代化国家的新征程，并将迎来中国共产党成立</w:t>
      </w:r>
      <w:bookmarkStart w:id="18" w:name="_GoBack"/>
      <w:bookmarkEnd w:id="18"/>
      <w:r>
        <w:rPr>
          <w:rFonts w:hint="eastAsia" w:ascii="仿宋" w:hAnsi="仿宋" w:eastAsia="仿宋" w:cs="仿宋"/>
          <w:sz w:val="32"/>
          <w:szCs w:val="32"/>
          <w:lang w:val="en-US" w:eastAsia="zh-CN"/>
        </w:rPr>
        <w:t>100周年华诞。应重点升级改造红色旅游资源作为建党百年华诞的交城献礼，也作为交城文旅产业“十四五”的“开门红”。积极推进红色革命旧址修缮，加强红色档案保护、研究、利用，编撰出版《交城县革命遗址通览》。充分发挥红色旅游的独特作用，改进创新红色旅游宣讲和展陈方式；以具有典型代表性的“吕梁英雄”为创作源头，大力推动红色文化精品创作。依托西社红色旅游区及玄中寺—卦山吕梁英雄广场红色旅游景点开展研学旅行活动，着力凸显红色旅游教育功能，弘扬“吕梁精神”；积极发挥红色旅游脱贫攻坚作用。着力改善基础设施条件，完善配套服务设施，加强区域资源整合和产业融合，使其更好地满足开展爱国主义、集体主义和社会主义教育的功能。</w:t>
      </w:r>
    </w:p>
    <w:p>
      <w:pPr>
        <w:pStyle w:val="5"/>
        <w:pageBreakBefore w:val="0"/>
        <w:widowControl w:val="0"/>
        <w:numPr>
          <w:ilvl w:val="0"/>
          <w:numId w:val="4"/>
        </w:numPr>
        <w:kinsoku/>
        <w:wordWrap/>
        <w:overflowPunct/>
        <w:topLinePunct w:val="0"/>
        <w:autoSpaceDE/>
        <w:autoSpaceDN/>
        <w:bidi w:val="0"/>
        <w:adjustRightInd/>
        <w:snapToGrid/>
        <w:spacing w:before="0" w:beforeLines="0" w:afterLines="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卦山—玄中寺卦山创建5A级景区建设</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城玄中寺及卦山均为国家4A级旅游景区，卦山天宁寺和玄中寺同为三晋名刹，有着悠久的历史，并在中国佛教发展历史上有着较为重要的地位，目前两景区各项基础设施都已达到一定的标准，交城目前尚没有国家5A级景区，“国家5A”不仅对景区的品牌升级大有裨益，同时对景区所在地区的区域形象提升、旅游经济效益也有着不可替代的助推作用。因此在未来五年重点将卦山、玄中寺进行有效融合，实现硬件标准的完善和达标、软件方面的提升与改造，联合打包创建国家5A级旅游景区。</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sz w:val="32"/>
          <w:szCs w:val="32"/>
          <w:lang w:val="en-US" w:eastAsia="zh-CN"/>
        </w:rPr>
      </w:pPr>
      <w:bookmarkStart w:id="9" w:name="_Toc31029"/>
      <w:r>
        <w:rPr>
          <w:rFonts w:hint="eastAsia"/>
          <w:sz w:val="32"/>
          <w:szCs w:val="32"/>
          <w:lang w:val="en-US" w:eastAsia="zh-CN"/>
        </w:rPr>
        <w:t>（二）持续推进旅游产业要素升级</w:t>
      </w:r>
      <w:bookmarkEnd w:id="9"/>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旅游交通立体化</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畅通旅游大动脉，打通旅游微血管，建设立体化旅游交通体系。</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1.1对外交通</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与太原机场、吕梁机场、太原火车站、客运站的交通对接、道路建设及通勤车辆建设管理；充分利用好在建的祁离高速及太原西二环，以及已有的公网路线，加强对外联通；在陕西榆林、太原、晋中、阳泉、长治等多个县市开通班车；完善快速铁路路网、高速公路旅游通道建设。</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1.2县内交通</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内部交通以公路构成网络，分为旅游区大通道、旅游区二级通道、旅游区县乡道路。加强特色旅游交通，优先发展旅游公共交通，推广使用公共交通工具，在旅游景区推广公共自行车租赁服务，结合绿道和步道建设，继续建设慢道系统。</w:t>
      </w:r>
    </w:p>
    <w:p>
      <w:pPr>
        <w:pStyle w:val="5"/>
        <w:pageBreakBefore w:val="0"/>
        <w:widowControl w:val="0"/>
        <w:numPr>
          <w:ilvl w:val="0"/>
          <w:numId w:val="5"/>
        </w:numPr>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旅游服务标准化</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善传统旅游服务业态标准化体系。开展区域品牌标准的建设，制定包括旅行社、旅游住宿、旅游餐饮等评价标准和实施细则。完善农家乐示范户评价指标体系，形成由国家标准、行业标准、地方标准和企业标准构成的旅游标准体系。</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2.1旅行社</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目前现有旅行社的基础上，选择一到两家作为示范，制定执行《交城旅行社服务标准》进行规范化管理及服务，重点承担交城的旅游接待任务，通过示范效应带动地区旅行社发展。与区外具备一定规模旅行社加强合作，吸引其来交城设立分社，并给予政策优惠。逐步形成由旅游批发商——旅游代理商——旅游零售点组成的旅行社网络结构。</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2.2旅游住宿</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点打造两个住宿接待基地（交城县城、庞泉沟镇）、一条宿营带（柏叶口水库——庞泉沟镇），配套七类住宿设施，分别是星级酒店、经济型酒店、度假酒店、康养基地、民宿客栈（含农家乐）、自驾车营地、露营地，创新经营方式，创建交城县住宿服务体系新格局。</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2.3旅游餐饮</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餐饮接待将建设为四类餐饮基地：一是在交城城区规划建设特色餐饮街区；二是在重要城镇郊区发展农家乐；三是在重点景区发展生态餐饮基地；四是发展酒店餐饮，形成三级餐饮点的空间格局。</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2.4旅游购物</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点建设购物街、精品店、流动销售点三种旅游商品销售业态，形成一个集中与分散相结合的，多投资主体共同参与的，多种形式经营的，多方合作式（行业指导、市场管理和市场监督）管理的完整的旅游商品销售链。</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2.5旅游集散</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立三级旅游服务中心体系，根据游客量和旅游资源的分布情况，规划建设一级游客服务中心、二级游客服务中心、三级游客服务中心三级服务中心体系。规划在县城建设一级游客服务中心，在重要的旅游景区、旅游度假区、车站等建设二级游客服务中心，在普通景区、乡村旅游点建设三级游客服务中心。</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2.6旅游厕所</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县城城区以及旅游景区兴建16座文化旅游星级厕所以及环保移动厕所。推动社会经营场所以及机关企事业单位厕所对游客开放。利用科技手段提升厕所服务效果，创新旅游厕所信息获取途径，为游客提供快速找寻厕所的服务，解决“找厕难”的问题。</w:t>
      </w:r>
    </w:p>
    <w:p>
      <w:pPr>
        <w:pStyle w:val="5"/>
        <w:pageBreakBefore w:val="0"/>
        <w:widowControl w:val="0"/>
        <w:numPr>
          <w:ilvl w:val="0"/>
          <w:numId w:val="5"/>
        </w:numPr>
        <w:kinsoku/>
        <w:wordWrap/>
        <w:overflowPunct/>
        <w:topLinePunct w:val="0"/>
        <w:autoSpaceDE/>
        <w:autoSpaceDN/>
        <w:bidi w:val="0"/>
        <w:adjustRightInd/>
        <w:snapToGrid/>
        <w:spacing w:before="0" w:beforeLines="0" w:afterLines="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旅游公服智慧化</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3.1景区服务智慧化</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推进交城县重点景区建设智慧旅游景区，推进旅游景区电子门票、门禁等功能系统的应用。实现重点景区免费无线网络、智能导游、电子讲解、在线预订、信息推送等功能覆盖。各景区持续推进重点旅游景区流量动态监测系统，实施景区流量实时统计、上报、发布机制，加快旅游安全应急管理联动指挥平台建设。</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3.2旅游信息公开化</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旅游要素、城市资源、气候、交通等旅游公共信息的采集，推进旅游公共服务信息数据面向社会开放，基于山西智慧旅游地理信息服务平台，建立与相关部门的信息共享机制，整合公共信息资源，逐步建立动态数字对接，加快建立统一的旅游公共信息数据库与旅游产业运行监测系统平台。依托国家旅游局12301旅游公共服务平台，完善统一受理、分级处理的旅游投诉处置机制。</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sz w:val="32"/>
          <w:szCs w:val="32"/>
          <w:lang w:val="en-US" w:eastAsia="zh-CN"/>
        </w:rPr>
      </w:pPr>
      <w:bookmarkStart w:id="10" w:name="_Toc948"/>
      <w:r>
        <w:rPr>
          <w:rFonts w:hint="eastAsia"/>
          <w:sz w:val="32"/>
          <w:szCs w:val="32"/>
          <w:lang w:val="en-US" w:eastAsia="zh-CN"/>
        </w:rPr>
        <w:t>（三）构建核心旅游产品体系</w:t>
      </w:r>
      <w:bookmarkEnd w:id="10"/>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红色文化旅游产品</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城县作为吕梁山抗日的前沿阵地，有大量的红色历史遗址与故事，红色文化旅游重点资源点有华国峰陵墓、华国锋故居、吕梁英雄广场及西社交城山抗日战争革命纪念馆等。可重点开发红色观光及红色研学体验类旅游产品。</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1.1红色观光</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对红色纪念馆、博物馆、展览馆、故居旧址等进行参观游览，通过主题广场、雕塑、红色驿站等建设，感受红色氛围，了解红色历史文化。</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1.2红色研学体验</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开展“吕梁精神代代传”主题活动，编排红色实景演艺，传颂红色印记，传播交城红色故事。</w:t>
      </w:r>
    </w:p>
    <w:p>
      <w:pPr>
        <w:pStyle w:val="5"/>
        <w:pageBreakBefore w:val="0"/>
        <w:widowControl w:val="0"/>
        <w:numPr>
          <w:ilvl w:val="0"/>
          <w:numId w:val="6"/>
        </w:numPr>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宗教文化旅游产品</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重点围绕交城宗教文化资源玄中寺、卦山、竖石佛摩崖造像等，根据不同的客源群体可分为宗教朝觐、宗教观光体验和宗教考察三大类旅游产品。</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2.1宗教朝觐</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开展拜佛、皈依、讲经、禅修活动。</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2.2宗教观光体验</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对宗教雕塑、建筑、佛事、法器、盛事节庆等文化观光；贴近大众需求，发展养生餐饮，开展禅茶、宗教音乐活动。开展祈福、求签、许愿以及慈善活动。</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2.3宗教考察</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开展宗教历史、建筑、典籍、雕塑、壁画文化交流会、研讨会，承办佛教论坛。</w:t>
      </w:r>
    </w:p>
    <w:p>
      <w:pPr>
        <w:pStyle w:val="5"/>
        <w:pageBreakBefore w:val="0"/>
        <w:widowControl w:val="0"/>
        <w:numPr>
          <w:ilvl w:val="0"/>
          <w:numId w:val="6"/>
        </w:numPr>
        <w:kinsoku/>
        <w:wordWrap/>
        <w:overflowPunct/>
        <w:topLinePunct w:val="0"/>
        <w:autoSpaceDE/>
        <w:autoSpaceDN/>
        <w:bidi w:val="0"/>
        <w:adjustRightInd/>
        <w:snapToGrid/>
        <w:spacing w:before="0" w:beforeLines="0" w:afterLines="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非遗文化旅游产品</w:t>
      </w:r>
      <w:r>
        <w:rPr>
          <w:rFonts w:hint="eastAsia" w:ascii="仿宋" w:hAnsi="仿宋" w:eastAsia="仿宋" w:cs="仿宋"/>
          <w:sz w:val="32"/>
          <w:szCs w:val="32"/>
          <w:lang w:val="en-US" w:eastAsia="zh-CN"/>
        </w:rPr>
        <w:tab/>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选择具有特色民俗文化的乡村增设民俗表演项目，将田家沟的民俗文化进行挖掘和提升，设立秧歌、民歌、皮影等传统吕梁乡村民俗表演，在四十里跑马墕可融入蒙古民俗表演等项目。</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3.1演艺节庆</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以交城鼓书、莲花落、叮叮呛、顺口溜等为基础，编排一台具有交城特色的文艺节目；依托2个传统节日，五月端午卦山庙会、玄中寺庙会等打造2-5个精品节庆工程。</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3.2手工艺品</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交城县拥有丰富的传统手工艺，通过对剪纸、窗花、刺绣、布艺、布鞋、泥塑、石刻、木雕、玉雕、滩羊皮、琉璃咯嘣、版画等工艺品的开发，与游客市场相结合，开发文化创意、便携性的旅游新产品。</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4.生态康养旅游产品</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4.1康养休闲度假旅游产品</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打造以县城为核心以及周边如金温泉、城郊田园综合体为重点的城郊休闲康养，柏叶片区开发乡村康养度假，青崖沟区域重点开发高端运动休闲康养度假基地，以及庞泉沟区域的生态康养产品打造。</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4.2康体医疗旅游产品</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前交城县具备做医养度假旅游的是宏禾园生态农业观光园，具有中医疗养设施设备，近期可重点开发，推出中医药膳食、推拿按摩、药膳、足疗保健、养生功法、养生音乐、芳香理疗、阳光浴、盐疗、沙疗及药饮等产品。</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4.3美食养生旅游产品</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交城以莜面食品为代表，主要为莜面栲栳栳，其余特色美食还包括羊肚菌、沙棘等。可在县城区开发特色餐饮街区、重要城镇郊区发展农家乐，带动美食休闲旅游。</w:t>
      </w:r>
    </w:p>
    <w:p>
      <w:pPr>
        <w:pStyle w:val="5"/>
        <w:pageBreakBefore w:val="0"/>
        <w:widowControl w:val="0"/>
        <w:numPr>
          <w:ilvl w:val="0"/>
          <w:numId w:val="6"/>
        </w:numPr>
        <w:kinsoku/>
        <w:wordWrap/>
        <w:overflowPunct/>
        <w:topLinePunct w:val="0"/>
        <w:autoSpaceDE/>
        <w:autoSpaceDN/>
        <w:bidi w:val="0"/>
        <w:adjustRightInd/>
        <w:snapToGrid/>
        <w:spacing w:before="0" w:beforeLines="0" w:afterLines="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休闲度假旅游产品</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5.1乡居民宿度假</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在庞泉沟片区、青崖片区及柏叶片区，以山水、森林等为依托，以齐全、高档的设施和优质的服务，建设休闲度假村，以优越的自然环境、独特的田园景观、丰富的农业产品、优惠的餐饮和住宿，建设休闲农庄。</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5.2乡村休闲旅游产品</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点开发一些小康村、保存较好的古村落（磁窑古村）等，通过开发民俗村、农耕展示、民间技艺、时令民俗并组织旅游节庆活动或民俗风情专题旅游活动等形式开发具有当地特色的民俗风情旅游产品，增加乡村旅游的文化内涵。</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5.3历史文化旅游产品</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选择性地恢复扩建历史遗迹的原有的风貌，创造参与性的旅游活动，继续举办卦山文化旅游节和以“中国源头·文明根祖”为主题的龙山文化旅游节，策划文化产业博览交易会、磁窑、瓦窑遗址考古成果展等活动。</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sz w:val="32"/>
          <w:szCs w:val="32"/>
          <w:lang w:val="en-US" w:eastAsia="zh-CN"/>
        </w:rPr>
      </w:pPr>
      <w:bookmarkStart w:id="11" w:name="_Toc25555"/>
      <w:r>
        <w:rPr>
          <w:rFonts w:hint="eastAsia"/>
          <w:sz w:val="32"/>
          <w:szCs w:val="32"/>
          <w:lang w:val="en-US" w:eastAsia="zh-CN"/>
        </w:rPr>
        <w:t>（四）优化旅游目的地营销方式</w:t>
      </w:r>
      <w:bookmarkEnd w:id="11"/>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创新旅游市场营销模式</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树立创新观念，培养创新营销思维，注重特色策划，不断创新旅游营销模式，重点实施“1+N”品牌营销模式、完善智慧旅游大数据平台营销模式、实施“战略联盟”营销模式、创新市场调研和营销绩效评估模式。</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1.1实施“1+N”品牌营销模式</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城县以“康养山西·吕梁山核心目的地”的发展定位为核心，县区联动、捆绑营销。制作旅游目的地品牌宣传推广资料，统一质量标准，统一电子资料与纸质资料的内容与风格。推广资料实现系统化、系列化，满足旅游者对旅游信息全方位的功能需求和审美需求。</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1.2完善智慧旅游大数据平台营销模式</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互联网大数据为基础，建设交城旅游区之间的信息联动系统，提供旅游智能搜索引擎，集中展示旅游目的地和旅游产品，同时增加一站式信息查询和产品预订功能，增强网站吸引力。利用携程、艺龙等电子商务平台及其他有影响力的OTA电商平台，开展网上预订酒店、饭店、景区门票、去其他景点的车票等服务。</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1.3实施“战略联盟”营销模式</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立目的地品牌战略联盟，建立旅游企业供求联盟、销售联盟和市场共享联盟，政府旅游主管部门和旅游企业建立目的地形象宣传和产品宣传的营销联盟，与周边区域建立区域战略营销联盟，与省内就周边省份旅游分销商建立战略合作。借助国际旅行商大会、旅游联盟等平台，深化区域旅游合作，扩大境外旅游交往。</w:t>
      </w:r>
    </w:p>
    <w:p>
      <w:pPr>
        <w:pStyle w:val="5"/>
        <w:pageBreakBefore w:val="0"/>
        <w:widowControl w:val="0"/>
        <w:numPr>
          <w:ilvl w:val="0"/>
          <w:numId w:val="7"/>
        </w:numPr>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完善旅游营销推广体系</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2.1媒体营销</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利用在全国有影响的报纸、杂志等平面媒体，电视、广播、电影等立体传播媒体，向游客展示交城的旅游信息。在G5和G20高速交汇处设立旅游大型形象宣传，推出旅游主题宣传片和旅游地图，制作印有交城宣传标识的宣传品、纪念品，在不同形式的旅游交易会、产品展销会上散发。</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2.2网络营销</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与大型门户网站、旅游网站、搜索引擎合作，利用视频、微博、公众号微博、微信、论坛、社区等网络平台，开展宣传营销，加强交城手机APP营销平台、信息化数据库等建设，整合线上线下、县内县外、软硬性资源，传播交城旅游形象。</w:t>
      </w:r>
    </w:p>
    <w:p>
      <w:pPr>
        <w:pStyle w:val="5"/>
        <w:pageBreakBefore w:val="0"/>
        <w:widowControl w:val="0"/>
        <w:kinsoku/>
        <w:wordWrap/>
        <w:overflowPunct/>
        <w:topLinePunct w:val="0"/>
        <w:autoSpaceDE/>
        <w:autoSpaceDN/>
        <w:bidi w:val="0"/>
        <w:adjustRightInd/>
        <w:snapToGrid/>
        <w:spacing w:before="0" w:beforeLines="0" w:afterLines="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2.3节事营销</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举办旅游节庆活动，培育国家级旅游节庆品牌。举办旅游交易会、博览会和赛事。加大对卦山端午庙会文化节、“醉美交城山、梦幻庞泉沟”全国摄影大赛、白木耳采摘文化节、中秋拜月活动、庞泉沟自行车挑战赛节事活动的宣传力度，按照时间节点，策划各种宣传活动，做到月月有活动，重大节庆举办具有节日特点的大型旅游宣传活动。支持交城县文化旅游企业和相关项目参加重点国内文化和旅游展会，鼓励文化旅游企业组团到省外参加各类文化旅游博览会、旅游推介会等活动。</w:t>
      </w:r>
    </w:p>
    <w:p>
      <w:pPr>
        <w:pStyle w:val="3"/>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sz w:val="32"/>
          <w:szCs w:val="32"/>
          <w:lang w:val="en-US" w:eastAsia="zh-CN"/>
        </w:rPr>
      </w:pPr>
      <w:bookmarkStart w:id="12" w:name="_Toc14161"/>
      <w:r>
        <w:rPr>
          <w:rFonts w:hint="eastAsia"/>
          <w:sz w:val="32"/>
          <w:szCs w:val="32"/>
          <w:lang w:val="en-US" w:eastAsia="zh-CN"/>
        </w:rPr>
        <w:t>三、文旅融合发展重点任务</w:t>
      </w:r>
      <w:bookmarkEnd w:id="12"/>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sz w:val="32"/>
          <w:szCs w:val="32"/>
          <w:lang w:val="en-US" w:eastAsia="zh-CN"/>
        </w:rPr>
      </w:pPr>
      <w:bookmarkStart w:id="13" w:name="_Toc18746"/>
      <w:r>
        <w:rPr>
          <w:rFonts w:hint="eastAsia"/>
          <w:sz w:val="32"/>
          <w:szCs w:val="32"/>
          <w:lang w:val="en-US" w:eastAsia="zh-CN"/>
        </w:rPr>
        <w:t>（一）文物保护基础上实现文旅融合新突破</w:t>
      </w:r>
      <w:bookmarkEnd w:id="13"/>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千年古县”交城的历史文化古迹遗存以交城边山、县城为中心，新307国道以北的区域较为集中，该区域占全县不可移动文物的60%。重点推进已经制定的《“三寺两窑一街”文物保护利用示范区创建方案》，统筹开展文物保护利用改革，加强文物保护工作，构建具有交城地标和精神标识的文物保护场所，促进文物和旅游的深度融合和转型升级。与省政府印发《“游山西·读历史”活动实施方案》相协调，结合交城自身实际，挖掘历史文化资源，梳理相关联的历史事件、历史人物、历史脉络，形成完整的历史文化体系，讲好交城故事，提高旅游产品附加值。对历史文物进行集中保护与开发管理，突破文物参观的模式，推动城市建设、遗产保护、文化创意产业等与旅游业有机融合，转向文化体验和文化休闲，活化历史文化遗产保护和传承，实现文旅融合新突破。</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sz w:val="32"/>
          <w:szCs w:val="32"/>
          <w:lang w:val="en-US" w:eastAsia="zh-CN"/>
        </w:rPr>
      </w:pPr>
      <w:bookmarkStart w:id="14" w:name="_Toc30337"/>
      <w:r>
        <w:rPr>
          <w:rFonts w:hint="eastAsia"/>
          <w:sz w:val="32"/>
          <w:szCs w:val="32"/>
          <w:lang w:val="en-US" w:eastAsia="zh-CN"/>
        </w:rPr>
        <w:t>（二）以特色文化引领乡村旅游建设</w:t>
      </w:r>
      <w:bookmarkEnd w:id="14"/>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将旅游的开发与建设农业生态区或示范区结合起来，坚持乡村旅游个性化、特色化发展方向。立足交城资源特色和生态环境优势，突出乡村生活生产及生态特点，深入挖掘乡村传统文化，开发建设形式多样、特色鲜明、个性突出的乡村旅游产品，举办具有地方特色的节庆活动。通过加强政策引导和专业培训，引导和支持返乡农民工、大学毕业生、专业技术人员等通过各种形式开展乡村旅游创客行动，实现自主创业。鼓励文化界、艺术界、科技界专业人员发挥专业优势和行业影响力，在有条件的乡村进行创作创业。到2025年，建设一批乡村旅游创客示范基地，形成一批高水准文化艺术旅游创业就业乡村。实施休闲农业和乡村旅游精品工程。建设一批设施完备、功能多样的休闲观光园区、森林人家、康养基地、乡村民宿、特色小镇。发展乡村共享经济、创意农业、特色文化产业，建成一批文旅农旅融合、文化特色彰显、生态风貌独特的新农村。</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sz w:val="32"/>
          <w:szCs w:val="32"/>
          <w:lang w:val="en-US" w:eastAsia="zh-CN"/>
        </w:rPr>
      </w:pPr>
      <w:bookmarkStart w:id="15" w:name="_Toc27923"/>
      <w:r>
        <w:rPr>
          <w:rFonts w:hint="eastAsia"/>
          <w:sz w:val="32"/>
          <w:szCs w:val="32"/>
          <w:lang w:val="en-US" w:eastAsia="zh-CN"/>
        </w:rPr>
        <w:t>（三）突出文旅产业品牌创建</w:t>
      </w:r>
      <w:bookmarkEnd w:id="15"/>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方位融入太原都市区，提升县城品位，完善城市功能，彰显历史文脉，打造“显山露水、城景相依”的高颜值山水园林城市。发展全域、全季旅游，培育森林康养、温泉康养、户外运动、乡村旅游等新业态，为省城居民打造山清水秀后花园、休闲度假好去处，唱响“山水交城”品牌。依托区域的自然山水和完整的地域文化单元，实施文旅品牌战略、塑造文旅品牌形象，以把交城建设为“吕梁山核心目的地”为发展目标定位，同时加强“四区”文化品牌建设，着力塑造特色鲜明的旅游目的地形象，打造主题突出、传播广泛、社会认可度高的旅游目的地品牌，建立多层次、全产业链的品牌体系，提升区域内各类旅游品牌影响力。确定全域品牌定位，对原有文化旅游产品进行提升和打造，开发一批优质文化旅游产品。建设一批观赏性强、艺术水平高的文化演艺精品，丰富品牌内涵，提升品牌影响力。</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sz w:val="32"/>
          <w:szCs w:val="32"/>
          <w:lang w:val="en-US" w:eastAsia="zh-CN"/>
        </w:rPr>
      </w:pPr>
      <w:bookmarkStart w:id="16" w:name="_Toc22491"/>
      <w:r>
        <w:rPr>
          <w:rFonts w:hint="eastAsia"/>
          <w:sz w:val="32"/>
          <w:szCs w:val="32"/>
          <w:lang w:val="en-US" w:eastAsia="zh-CN"/>
        </w:rPr>
        <w:t>（四）持续加强文旅科技创新</w:t>
      </w:r>
      <w:bookmarkEnd w:id="16"/>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一批智慧旅游景区、智慧旅游企业、智慧旅游乡村；推进旅游互联网基础设施建设，加快铁路、车站、码头、宾馆饭店、景区景点、乡村旅游点等重点涉旅区域无线网络建设，推动游客集中区、环境敏感区、高风险地区物联网设施建设；持续推进智慧旅游平台建设，建设旅游产业大数据平台，构建旅游产业运行监测平台，建立旅游与公安、交通、统计等部门数据共享机制，形成旅游产业大数据平台；实施“互联网+旅游”创新创业行动计划，规范旅游业与互联网金融合作，探索“互联网+旅游”新型消费信用体系；加大线上文旅营销力度，鼓励采用网络直播、网站专题专栏、小程序等线上营销方式，推介全国乡村旅游重点村镇、中国美丽休闲乡村和乡村休闲旅游精品景点线路。</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sz w:val="32"/>
          <w:szCs w:val="32"/>
          <w:lang w:val="en-US" w:eastAsia="zh-CN"/>
        </w:rPr>
      </w:pPr>
      <w:bookmarkStart w:id="17" w:name="_Toc3837"/>
      <w:r>
        <w:rPr>
          <w:rFonts w:hint="eastAsia"/>
          <w:sz w:val="32"/>
          <w:szCs w:val="32"/>
          <w:lang w:val="en-US" w:eastAsia="zh-CN"/>
        </w:rPr>
        <w:t>（五）促进文旅与多产业融合发展</w:t>
      </w:r>
      <w:bookmarkEnd w:id="17"/>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小标宋简体" w:hAnsi="方正小标宋简体" w:eastAsia="方正小标宋简体" w:cs="方正小标宋简体"/>
          <w:kern w:val="44"/>
          <w:sz w:val="44"/>
          <w:szCs w:val="44"/>
          <w:lang w:val="en-US" w:eastAsia="zh-CN" w:bidi="ar-SA"/>
        </w:rPr>
      </w:pPr>
      <w:r>
        <w:rPr>
          <w:rFonts w:hint="eastAsia" w:ascii="仿宋" w:hAnsi="仿宋" w:eastAsia="仿宋" w:cs="仿宋"/>
          <w:sz w:val="32"/>
          <w:szCs w:val="32"/>
          <w:lang w:val="en-US" w:eastAsia="zh-CN"/>
        </w:rPr>
        <w:t>推动文化和旅游与各领域、各产业，多方位、全链条深度融合。依托滨河西路、祁离高速等交通基础设施，与太原、晋中等中部盆地城市群景区串联成精品文旅线路。加快培育“旅游+演艺”“旅游+文创”等文旅融合新业态新模式；加快“快乐运动·山水交城”的建设步伐，推进“旅游+生态”建设；将医疗、气候、生态、康复、休闲等多种元素融入康养产业，发展康复疗养、旅居康养、休闲度假型“候鸟”康养等业态，将“旅游+康养”成为亮点；依托山地、峡谷、水体等地形地貌及资源，建设房车营地、航空营地、户外拓展营地，扩大景区体育体验，发展各类体育运动，将“旅游+体育”进行融合；与休闲农业相结合，通过发展绿色种植业、生态养殖业，同时结合生态观光、农事采摘体验、食品加工体验、餐饮制作体验等活动，推动健康食品产业链的综合发展，打造黄河人家农家乐等田园综合体助推乡村振兴，将农业发展与旅游产业的建立与推广相结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531AA"/>
    <w:multiLevelType w:val="singleLevel"/>
    <w:tmpl w:val="C9F531AA"/>
    <w:lvl w:ilvl="0" w:tentative="0">
      <w:start w:val="2"/>
      <w:numFmt w:val="decimal"/>
      <w:suff w:val="space"/>
      <w:lvlText w:val="%1."/>
      <w:lvlJc w:val="left"/>
    </w:lvl>
  </w:abstractNum>
  <w:abstractNum w:abstractNumId="1">
    <w:nsid w:val="D7F7F5D5"/>
    <w:multiLevelType w:val="singleLevel"/>
    <w:tmpl w:val="D7F7F5D5"/>
    <w:lvl w:ilvl="0" w:tentative="0">
      <w:start w:val="2"/>
      <w:numFmt w:val="decimal"/>
      <w:suff w:val="space"/>
      <w:lvlText w:val="%1."/>
      <w:lvlJc w:val="left"/>
    </w:lvl>
  </w:abstractNum>
  <w:abstractNum w:abstractNumId="2">
    <w:nsid w:val="F5033D7C"/>
    <w:multiLevelType w:val="singleLevel"/>
    <w:tmpl w:val="F5033D7C"/>
    <w:lvl w:ilvl="0" w:tentative="0">
      <w:start w:val="2"/>
      <w:numFmt w:val="decimal"/>
      <w:suff w:val="space"/>
      <w:lvlText w:val="%1."/>
      <w:lvlJc w:val="left"/>
    </w:lvl>
  </w:abstractNum>
  <w:abstractNum w:abstractNumId="3">
    <w:nsid w:val="015D4BDC"/>
    <w:multiLevelType w:val="singleLevel"/>
    <w:tmpl w:val="015D4BDC"/>
    <w:lvl w:ilvl="0" w:tentative="0">
      <w:start w:val="2"/>
      <w:numFmt w:val="decimal"/>
      <w:suff w:val="space"/>
      <w:lvlText w:val="%1."/>
      <w:lvlJc w:val="left"/>
    </w:lvl>
  </w:abstractNum>
  <w:abstractNum w:abstractNumId="4">
    <w:nsid w:val="307702D8"/>
    <w:multiLevelType w:val="singleLevel"/>
    <w:tmpl w:val="307702D8"/>
    <w:lvl w:ilvl="0" w:tentative="0">
      <w:start w:val="2"/>
      <w:numFmt w:val="decimal"/>
      <w:suff w:val="space"/>
      <w:lvlText w:val="%1."/>
      <w:lvlJc w:val="left"/>
    </w:lvl>
  </w:abstractNum>
  <w:abstractNum w:abstractNumId="5">
    <w:nsid w:val="3837E0AE"/>
    <w:multiLevelType w:val="singleLevel"/>
    <w:tmpl w:val="3837E0AE"/>
    <w:lvl w:ilvl="0" w:tentative="0">
      <w:start w:val="2"/>
      <w:numFmt w:val="decimal"/>
      <w:suff w:val="space"/>
      <w:lvlText w:val="%1."/>
      <w:lvlJc w:val="left"/>
    </w:lvl>
  </w:abstractNum>
  <w:abstractNum w:abstractNumId="6">
    <w:nsid w:val="64B29CD2"/>
    <w:multiLevelType w:val="singleLevel"/>
    <w:tmpl w:val="64B29CD2"/>
    <w:lvl w:ilvl="0" w:tentative="0">
      <w:start w:val="2"/>
      <w:numFmt w:val="decimal"/>
      <w:suff w:val="space"/>
      <w:lvlText w:val="%1."/>
      <w:lvlJc w:val="left"/>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NjBjZjMyNTY2NDcwMTBmMGY1NDhkOWRiMmMwZjIifQ=="/>
    <w:docVar w:name="KSO_WPS_MARK_KEY" w:val="6e39859f-08fe-4d4c-bb69-6a5d33c2eb49"/>
  </w:docVars>
  <w:rsids>
    <w:rsidRoot w:val="1C444AAC"/>
    <w:rsid w:val="04DB0030"/>
    <w:rsid w:val="161A3860"/>
    <w:rsid w:val="1C444AAC"/>
    <w:rsid w:val="4FF17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480" w:lineRule="auto"/>
      <w:ind w:firstLine="0" w:firstLineChars="0"/>
      <w:jc w:val="left"/>
      <w:outlineLvl w:val="0"/>
    </w:pPr>
    <w:rPr>
      <w:rFonts w:eastAsia="黑体"/>
      <w:kern w:val="44"/>
    </w:rPr>
  </w:style>
  <w:style w:type="paragraph" w:styleId="4">
    <w:name w:val="heading 2"/>
    <w:basedOn w:val="1"/>
    <w:next w:val="1"/>
    <w:unhideWhenUsed/>
    <w:qFormat/>
    <w:uiPriority w:val="0"/>
    <w:pPr>
      <w:keepNext/>
      <w:keepLines/>
      <w:spacing w:beforeLines="0" w:beforeAutospacing="0" w:afterLines="0" w:afterAutospacing="0" w:line="240" w:lineRule="auto"/>
      <w:ind w:firstLine="0" w:firstLineChars="0"/>
      <w:jc w:val="left"/>
      <w:outlineLvl w:val="1"/>
    </w:pPr>
    <w:rPr>
      <w:rFonts w:ascii="Arial" w:hAnsi="Arial" w:eastAsia="楷体"/>
    </w:rPr>
  </w:style>
  <w:style w:type="paragraph" w:styleId="5">
    <w:name w:val="heading 3"/>
    <w:basedOn w:val="1"/>
    <w:next w:val="1"/>
    <w:unhideWhenUsed/>
    <w:qFormat/>
    <w:uiPriority w:val="0"/>
    <w:pPr>
      <w:keepNext/>
      <w:keepLines/>
      <w:spacing w:before="10" w:beforeLines="10" w:beforeAutospacing="0" w:afterLines="0" w:afterAutospacing="0" w:line="360" w:lineRule="auto"/>
      <w:outlineLvl w:val="2"/>
    </w:p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9500</Words>
  <Characters>9612</Characters>
  <Lines>0</Lines>
  <Paragraphs>0</Paragraphs>
  <TotalTime>0</TotalTime>
  <ScaleCrop>false</ScaleCrop>
  <LinksUpToDate>false</LinksUpToDate>
  <CharactersWithSpaces>9621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2021-12-17T07:04:00Z</dcterms:created>
  <dc:creator>蜡笔小新</dc:creator>
  <cp:lastModifiedBy>Administrator</cp:lastModifiedBy>
  <dcterms:modified xsi:type="dcterms:W3CDTF">2024-03-20T03:13:49Z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C563130B28C043FC9A95D1EF366A4EA8</vt:lpwstr>
  </property>
</Properties>
</file>