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第六章 文化和旅游产业空间布局与项目建设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已于2019年4月顺利通过了国家全域旅游示范区创建的省级验收，在“十四五”期间，交城也会继续将推进全域旅游示范区的建设作为文旅产业发展的工作重点。“十四五”文旅产业发展的空间布局以及项目也将依托已经编制完成并评审通过的《山西省交城县全域旅游发展规划》（2018—2030）（以下简称《全域旅游规划》）进行规划。</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0" w:name="_Toc6739"/>
      <w:r>
        <w:rPr>
          <w:rFonts w:hint="eastAsia"/>
          <w:sz w:val="32"/>
          <w:szCs w:val="32"/>
          <w:lang w:val="en-US" w:eastAsia="zh-CN"/>
        </w:rPr>
        <w:t>一、文化和旅游产业空间布局</w:t>
      </w:r>
      <w:bookmarkEnd w:id="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《全域旅游规划》中提出“一带四区多项目”的文旅产业空间布局：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一带：以庞泉沟为主线的庞泉水生态景观带；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四区：以庞泉沟镇为中心的庞泉沟片区、以青崖沟为中心的青崖片区、以柏叶沟和柏叶口水库为中心的柏叶片区和以交城山为中心的交城人文片区；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通过“多项目”实现交城重要资源侧重化发展，打造引领性重点项目，带动全县旅游发展。“十四五”期间交城文旅产业参照此空间布局进行规划。</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 w:name="_Toc24717"/>
      <w:r>
        <w:rPr>
          <w:rFonts w:hint="eastAsia"/>
          <w:sz w:val="32"/>
          <w:szCs w:val="32"/>
          <w:lang w:val="en-US" w:eastAsia="zh-CN"/>
        </w:rPr>
        <w:t>二、“十四五”文旅产业发展项目</w:t>
      </w:r>
      <w:bookmarkEnd w:id="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五”是交城下一个五年文旅产业的重点发展阶段，因此，结合《全域旅游规划》近3年重点项目及通过对现有和潜在旅游产品项目进行分析和筛选，选择主题突出、有一定基础、可实现性强的三大重点项目和党的</w:t>
      </w:r>
      <w:bookmarkStart w:id="5" w:name="_GoBack"/>
      <w:bookmarkEnd w:id="5"/>
      <w:r>
        <w:rPr>
          <w:rFonts w:hint="eastAsia" w:ascii="仿宋" w:hAnsi="仿宋" w:eastAsia="仿宋" w:cs="仿宋"/>
          <w:sz w:val="32"/>
          <w:szCs w:val="32"/>
          <w:lang w:val="en-US" w:eastAsia="zh-CN"/>
        </w:rPr>
        <w:t>二十大其他项目，进行优先发展建设。三大重点项目包括：吕梁英雄红色旅游项目、卦山-玄中寺创建国家5A级景区项目和庞泉沟康养小镇项目；党的二十大其他项目为：磁窑古村项目、王山圆明寺项目、田家山乡村旅游示范区、东关历史文化街区、如金温泉康养中心、城郊田园综合体项目、柏叶沟生态康养项目、木虎沟康养基地、果老峰项目、青崖沟项目、红柳湾漂流、苏家湾康养度假村、庞泉水韵小镇、八道沟-八水沟文化康养产业园、东云顶森林体验基地、交城智慧旅游工程项目、文物旅游保护区内博物馆建设项目、交城县黄河人家农家乐打造项目、交城县清河净谷旅游开发项目、段村传统嫁娶文化主题项目、三座崖景区文化保护传承利用工程项目</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2" w:name="_Toc23539"/>
      <w:r>
        <w:rPr>
          <w:rFonts w:hint="eastAsia"/>
          <w:sz w:val="32"/>
          <w:szCs w:val="32"/>
          <w:lang w:val="en-US" w:eastAsia="zh-CN"/>
        </w:rPr>
        <w:t>（一）重点项目</w:t>
      </w:r>
      <w:bookmarkEnd w:id="2"/>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吕梁英雄红色旅游项目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发展思路：以迎接建党一百周年为契机，以吕梁英雄精神为载体，助推交城红色旅游持续升级，依托吕梁英雄广场、西社打造吕梁英雄红色旅游项目，完善基础设施，实现红色旧址修复利用和红色业态培育发展。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项目建设：重点建设红色文化主题公园、吕梁英雄实景演艺及西社红色旅游示范区三个子项目。</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1.1红色文化主题公园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吕梁英雄广场为中心，通过打造党建文化区、法治文化区、VR虚拟游览区，建设大型红色文化主题公园。依托吕梁在中国革命史上的重要地位突出“吕梁红色文化”及吕梁儿女用鲜血和生命铸就的不畏牺牲、献身革命的“吕梁精神”。</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1.2吕梁英雄实景演艺项目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吕梁地方特色戏曲和民俗表演活动，在原有英雄广场演艺节目的基础上，通过引入“印象”“如梦”等大型演艺团队，积极打造《印象·吕梁英雄》等主题实景演艺，将地方文化与演艺结合，增加体验感及夜间游艺项目。</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1.3西社红色文化旅游示范区项目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西社的华国锋旧居、无名烈士陵园、晋绥边区第八分区驻地旧址、牺盟会组织抗日事迹等红色资源打造红色旅游景区以及干部教育培训机构，规划打包成为西社红色文化旅游示范区。对旅游基础服务设施进行建设改造，以红色岁月体验和生态景观为主题将西社打造成一个集文化体验、生态观光、乡野游乐、趣味采摘和红色教育为一体的综合型乡村旅游目的地。</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卦山-玄中寺创建国家5A级景区项目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发展思路：将卦山、玄中寺两景区进行有效整合，联合打包为卦山—玄中寺文化旅游区，创建国家5A级旅游景区。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以国家5A级旅游景区的标准全方位提升旅游区的各项水平，成立创5A旅游景区工作领导小组，按照国家5A级景区的管理模式，重点从文化的融合展示、基础服务设施的完善与达标、软件方面的提升与改造三方面进行综合提质改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2.1将卦山、玄中寺、吕梁英雄广场三者的文化进行融合展示，以卦山天宁寺和玄中寺的佛教文化为主体，以红色文化为补充，将宗教与爱国精神融于一区。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2.2提升基础服务设施建设，将旅游区设施通过包装、创意等手法提升其文化内涵。加大生态建设与环境治理力度，提升配套基础设施和公共服务设施的质量并增加其综合效益。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将卦山、玄中寺两个景区间建立小交通，统一管理建设，建立统一的旅游标识；开发统一、专用的官方网站；设计景区联票；提升WIFI覆盖、自助导游、电子商务、预警系统、自媒体服务与管理、信息收集和共享系统等软件设施建设；加大对旅游区的导游配置、导游词、工作人员服装、营销宣传等方面的提升力度。</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庞泉沟康养小镇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思路：以果老峰项目为发展核心，对周边水上乐园、千岁度假综合体等进行提质改造，新建庞泉沟生态博物馆等设施场馆，结合国家对康养小镇的要求和标准，依托庞泉沟国家级自然保护区良好的气候及生态环境，构建生态运动体验、度假养生、森林养生、高山避暑养生为一体的特色小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项目建设：重点打造果老峰项目、水上乐园、庞泉沟生态博物馆、庞泉沟休闲生态度假园四个子项目。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3.1果老峰项目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果老峰庄园及果老峰休闲骑行慢道，重点打造户外运动休闲项目。积极承办体育活动及赛事，利用山地优势打造滑雪场地，建设室内体育场馆以及狩猎场，建设成集运动、康体、观光、休闲、度假、商贸等功能于一体的体育旅游综合体，将果老峰项目区打造为户外休闲运动示范区、旅游集散中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3.2水上乐园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华北地区规模最大的水上乐园——庞泉沟水上乐园现有的游乐设施为基础，进行提质扩建改造，加强亲水娱乐文化主题景观改造，打造网红水上游乐设施，增加科技含量，建设集拍照观赏、游乐体验为一体的综合型现代水上乐园。</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3.3庞泉沟生态博物馆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依托庞泉沟良好的自然生态，建设庞泉沟生态博物馆，打造没有围墙的活体博物馆，分片区将自然生态分类别进行展示，将科技手段融入博物馆的建设与开发，分主题进行生态科普展示。</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3.4千岁度假综合体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千岁度假综合体涵盖的千房酒店、衡温小镇、东方不夜城、中华五方佛坛城等项目，打造集餐饮、住宿、旅游、会议、娱乐、生态农业、养生、坛城文化为一体的生态休闲度假区，以供周边进行休闲运动游览的游客夜间就餐及居住。</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3" w:name="_Toc32217"/>
      <w:r>
        <w:rPr>
          <w:rFonts w:hint="eastAsia"/>
          <w:sz w:val="32"/>
          <w:szCs w:val="32"/>
          <w:lang w:val="en-US" w:eastAsia="zh-CN"/>
        </w:rPr>
        <w:t>（二）其他项目</w:t>
      </w:r>
      <w:bookmarkEnd w:id="3"/>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磁窑古村项目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将磁窑遗址和瓦窑遗址联合打包，修缮现有村庄建筑与遗址，完善基础设施，打造美丽宜居及文化科普为一体的乡村旅游目的地。</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王山圆明寺项目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通过对现有建筑如虚明轩、大雄宝殿、关帝殿、法堂等修缮扩建，完善基础设施，加强文物古迹活化利用，增加配套解说系统，完善相关的科普教育展示，打造以历史文化为特色的旅游景区。</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田家山乡村旅游示范区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充分挖掘田家山村的古村落资源、民俗、非遗文化等资源，打造集非遗文化传承、文化创意展示、旅居康养等于一体的乡村旅游示范区。</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东关历史文化街区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对东关历史文化街区整体进行修缮和维护，对老街风貌进行整治和氛围营造，恢复、完善其商业街的功能，完善基础设施，积极申报历史文化街区，打造活态化的历史文化街区。</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如金温泉康养中心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如金生态园现有旅游资源，加快二期温泉康养基地项目建设打造太原都市圈具有活力的休闲康养新高地，建设温泉特色、森林康养、花海养生、农业休闲、生态游乐、度假康养为一体的综合性旅游目的地，努力申创国家4A级景区。</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城郊田园综合体项目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以交城现有的田园综合体项目为基础，以城郊地区和连片乡村区域联动发展为原则，打造农业产业发展、生态环境建设、田园社区建设于一体的城郊田园综合体。</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柏叶沟生态康养项目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柏叶沟为轴线，由东侧柏叶口水库至西端四十里跑马墕，对柏叶沟沿线村庄和特色院落进行整体布局，配备完善的基础服务设施。在柏叶口水库建设以“水”文化为主题的水上项目，以及水上运动、亲水娱乐等活动；以户外运动为主的四十里跑马堰运动康养项目；在柏叶沟中心带上建设以特色休闲乡村为主要基调，结合休闲农业、中医药养生等，将柏叶沟打造成一条休闲康养度假带。</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木虎沟康养基地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木虎沟山地、林地等自然生态资源，开展集挑战性、刺激性、趣味性、多样性于一体的高端户外运动体验类旅游产品。规划整治木虎沟道路和设计多样化登山产品，修建森林登山游步道，修复自然生态，打造与自然融合的森林游览观光和户外运动区。同时建设“庞泉酒庄文化园”，打造古法酿造体验、自动化机械化酿酒、酒庄主题旅游、酒文化传播和交流为一体的特色生态文化旅游项目，以酒庄文化园带动市庄村、偏梁、水冲沟等周边村庄乡村产业发展。</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青崖沟项目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崖沟作为重要的交通轴和枢纽节点，位于青禾谷和红柳湾之间，起到承上启下的作用，利用其优越的生态环境、幽深的山林溪谷、适宜的海拔高度和高密度的负氧离子含量等资源优势，以山情野趣的生态符号和诗意化的规划理念，着力塑造山西省最大的康养集群和夏养基地，同时规划周边驿站式乡村旅游，以康养休闲和生态体验为核心，带动水上娱乐项目和其它关联区域运转，打破以水上游乐这一传统产品为主体的牵动模式。</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红柳湾漂流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以“红柳生态漂流”为主题，以景观增效和配套提质为抓手，注重对特色旅游资源“红柳”进行产品打造和内涵赋值，打造时尚、动感、高档次的生态漂流项目。</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苏家湾康养度假村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家湾为山西省第二批AAA级乡村旅游示范村，依托苏家湾良好的自然环境以及现有的森林穿越、水上拓展、骑马射箭、山地摩托、露营服务和农家乐餐饮住宿的设施，以“回归自然景、领略森林情”为主题，打造通往绿色殿堂的纯天然、原生态绿色旅游和康养度假村，加快推进苏家湾村的生态保护扶贫工作。</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庞泉水韵小镇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国家对特色旅游小镇的要求和标准，建成文化鲜明、设施完善、品质高端、体验丰富的国内一流特色文旅小镇。融合文化、娱乐、商业和康体产业于一体的“RBD乐活平台”，使之发展成为规划区域内的重要旅游目的地、交通枢纽、游客集散和综合服务中心。</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八道沟-八水沟文化康养产业园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八道沟自然保护区的实验区和延伸区的自然景观和生物资源等为基础，将八沟森林康养基地打造成集保护、发展、教育等功能于一体的可持续生态康养旅游区；以“交城文化”为主体，利用原游客服务中心的废弃建筑和原漂流蓄水池建设文化演艺中心，推出反映交城文化的沉浸式水景灯光秀项目。</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东云顶森林体验基地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依托东云顶独特宜人的山地气候，以休闲运动为主题，重点围绕高山运动、高山休闲度假产业环节，构建现代高山户外运动休闲产业新体系。</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交城智慧旅游工程项目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提升交城创谷智慧旅游服务功能，二期项目建设融入地方文化，文化的融入增加了旅游的体验感，提升旅游产品吸引力，推动旅游产品实现优化升级。文化可以带来品牌价值的提升，使得旅游本身具有更加丰富的文化感和特色性。</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文物旅游保护区内博物馆建设项目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文物旅游保护区内续建博物馆、停车场及配套设施，完善相关旅游服务功能。</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交城县黄河人家农家乐打造项目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一个革命”、“一个规范”、“十个统一”、“突出特色”要求开展我县黄河人家农家乐创建，根据现有基础条件农家乐或有新建农家乐经营意向，采取农户自主出资对标统一新建或改造，加政府验收补贴方式，在全县范围内打造黄河人家农家乐。</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交城县清河净谷旅游开发项目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有由净谷生态园和净谷养生园构成，其中净谷生态园主要建设小杂粮种植园、生态采摘园、生态养殖园、中草药种植观光园、农家乐等；净谷养生园主要建设非遗文化创意街、康养小镇、生态餐厅、康养农庄、灵川水乡等。</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段村传统嫁娶文化主题项目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以段村传统嫁娶文化为主题，修缮10个不同风格四合院，配套道路、街景修缮整治等旅游基础服务设施建设，打造民俗文化体验项目。</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三座崖景区文化保护传承利用工程项目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以文化保护传承为目标，建设交山义军文化展示园和红色文化教育中心。</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4" w:name="_Toc2308"/>
      <w:r>
        <w:rPr>
          <w:rFonts w:hint="eastAsia"/>
          <w:sz w:val="32"/>
          <w:szCs w:val="32"/>
          <w:lang w:val="en-US" w:eastAsia="zh-CN"/>
        </w:rPr>
        <w:t>三、项目投资估算</w:t>
      </w:r>
      <w:bookmarkEnd w:id="4"/>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交城县“十四五”文旅产业项目投资估算表</w:t>
      </w:r>
    </w:p>
    <w:tbl>
      <w:tblPr>
        <w:tblStyle w:val="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25"/>
        <w:gridCol w:w="54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分级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项目名称</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建设内容</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吕梁英雄红色旅游项目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在吕梁英雄广场的基础上扩建红色文化主题景观设施，打造红色文化主题公园，引进编排《印象·吕梁英雄》实景演艺；对西社的旅游基础服务设施进行建设改造，增加红色体验项目景观</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卦山-玄中寺创建国家5A级景区项目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卦山—玄中寺文化融合展示建设、基础服务设施的完善升级、联合打造设施建设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庞泉沟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康养小镇</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建设果老峰体育运动休闲项目，对水上乐园、千岁度假综合体进行提质改造，新建庞泉沟生态博物馆等设施场馆</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磁窑古村项目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磁窑、瓦窑遗址联合修复，修缮现有村庄建筑、完善基础设施</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王山圆明寺项目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现有建筑修缮扩建，完善基础设施，增加配套解说系统，完善相关的科普教育展示</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田家山乡村旅游示范区</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非遗传承中心、非遗双创基地的设施内容完善、非遗文化展示景观建设、活动举办</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东关历史文化街区</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对街区整体修缮和维护扩建，风貌整治氛围营造，恢复、完善商业街功能，完善基础设施</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如金温泉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康养中心</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主要建设温泉源头体验、旅游道路建设项目、如金水幕电影云景平台等项目，丰富文旅业态</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城郊田园综合体项目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农业产业园建设、生态环境建设、田园社区建设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柏叶沟生态康养项目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柏叶口水库周边亲水项目建设，柏叶沟沿线乡村景观打造，旅游基础服务设施建设，四十里跑马墕户外运动项目建设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木虎沟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康养基地</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自然环境修复，户外运动及康养基础设施建设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青崖沟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乡村驿站、乡村特色民宿等旅游配套服务设施建设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红柳湾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漂流</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景观增效和配套提质</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苏家湾康养度假村</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基础设施改造，以及旅游娱乐设施提质新建</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庞泉水韵小镇</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文化、娱乐、商业和康体设施建设，旅游集散、服务中心建设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八道沟-八水沟文化康养产业园</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八沟森林康养基地、八水文化演艺中心建设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东云顶森林体验基地</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户外运动休闲设施建设</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交城智慧旅游工程项目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继续提升交城创谷智慧旅游服务功能，提升旅游产品吸引力，推动旅游产品实现优化升级。</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文物旅游保护区内博物馆建设项目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文物旅游保护区内续建博物馆、停车场及配套设施，完善相关文旅服务功能</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交城县黄河人家农家乐打造项目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开展我县黄河人家农家乐创建，采取农户自主出资对标统一新建或改造，加政府验收补贴方式，在全县范围内打造黄河人家农家乐。</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交城县清河净谷旅游开发项目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主要有由净谷生态园和净谷养生园构成，其中净谷生态园主要建设小杂粮种植园、生态采摘园、生态养殖园、中草药种植观光园等；净谷养生园主要建设非遗文化创意街、生态餐厅、康养农庄、灵川水乡等。</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段村传统嫁娶文化主题项目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以段村传统嫁娶文化为主题，修缮10个不同风格四合院，配套道路、街景修缮整治等旅游基础服务设施建设，打造民俗文化体验项目。</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三座崖景区文化保护传承利用工程项目</w:t>
            </w:r>
          </w:p>
        </w:tc>
        <w:tc>
          <w:tcPr>
            <w:tcW w:w="54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以文化保护传承为目标，建设交山义军文化展示园和红色文化教育中心。</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总计：603760（万元）</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7F5D5"/>
    <w:multiLevelType w:val="singleLevel"/>
    <w:tmpl w:val="D7F7F5D5"/>
    <w:lvl w:ilvl="0" w:tentative="0">
      <w:start w:val="2"/>
      <w:numFmt w:val="decimal"/>
      <w:suff w:val="space"/>
      <w:lvlText w:val="%1."/>
      <w:lvlJc w:val="left"/>
    </w:lvl>
  </w:abstractNum>
  <w:abstractNum w:abstractNumId="1">
    <w:nsid w:val="33AF4D59"/>
    <w:multiLevelType w:val="singleLevel"/>
    <w:tmpl w:val="33AF4D59"/>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12177B42"/>
    <w:rsid w:val="12177B42"/>
    <w:rsid w:val="2E0B61BE"/>
    <w:rsid w:val="5BC0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paragraph" w:styleId="5">
    <w:name w:val="heading 3"/>
    <w:basedOn w:val="1"/>
    <w:next w:val="1"/>
    <w:unhideWhenUsed/>
    <w:qFormat/>
    <w:uiPriority w:val="0"/>
    <w:pPr>
      <w:keepNext/>
      <w:keepLines/>
      <w:spacing w:before="10" w:beforeLines="10" w:beforeAutospacing="0" w:afterLines="0" w:afterAutospacing="0" w:line="360" w:lineRule="auto"/>
      <w:outlineLvl w:val="2"/>
    </w:p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5749</Words>
  <Characters>5883</Characters>
  <Lines>0</Lines>
  <Paragraphs>0</Paragraphs>
  <TotalTime>0</TotalTime>
  <ScaleCrop>false</ScaleCrop>
  <LinksUpToDate>false</LinksUpToDate>
  <CharactersWithSpaces>5887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2021-12-17T07:06:00Z</dcterms:created>
  <dc:creator>蜡笔小新</dc:creator>
  <cp:lastModifiedBy>武瑢</cp:lastModifiedBy>
  <dcterms:modified xsi:type="dcterms:W3CDTF">2023-07-14T09:20:11Z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00A140C430F949948C20AB9A4450EA8D</vt:lpwstr>
  </property>
</Properties>
</file>