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Toc9447"/>
      <w:bookmarkStart w:id="1" w:name="_Toc25544"/>
      <w:bookmarkStart w:id="2" w:name="_Toc22773"/>
      <w:r>
        <w:rPr>
          <w:rFonts w:hint="eastAsia" w:ascii="方正小标宋简体" w:hAnsi="方正小标宋简体" w:eastAsia="方正小标宋简体" w:cs="方正小标宋简体"/>
          <w:b w:val="0"/>
          <w:bCs w:val="0"/>
          <w:sz w:val="44"/>
          <w:szCs w:val="44"/>
          <w:lang w:val="en-US" w:eastAsia="zh-CN"/>
        </w:rPr>
        <w:t>第六章  创新机制体制，促进城乡融合发展</w:t>
      </w:r>
      <w:bookmarkEnd w:id="0"/>
      <w:bookmarkEnd w:id="1"/>
      <w:bookmarkEnd w:id="2"/>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eastAsia" w:ascii="宋体" w:hAnsi="宋体" w:eastAsia="宋体" w:cs="宋体"/>
          <w:b w:val="0"/>
          <w:bCs w:val="0"/>
          <w:sz w:val="21"/>
          <w:szCs w:val="21"/>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1"/>
        <w:rPr>
          <w:rFonts w:hint="eastAsia" w:ascii="方正小标宋简体" w:hAnsi="方正小标宋简体" w:eastAsia="方正小标宋简体" w:cs="方正小标宋简体"/>
          <w:b w:val="0"/>
          <w:bCs w:val="0"/>
          <w:lang w:val="en-US" w:eastAsia="zh-CN"/>
        </w:rPr>
      </w:pPr>
      <w:bookmarkStart w:id="3" w:name="_Toc16660"/>
      <w:bookmarkStart w:id="4" w:name="_Toc4906"/>
      <w:bookmarkStart w:id="5" w:name="_Toc23151"/>
      <w:r>
        <w:rPr>
          <w:rFonts w:hint="eastAsia" w:ascii="方正小标宋简体" w:hAnsi="方正小标宋简体" w:eastAsia="方正小标宋简体" w:cs="方正小标宋简体"/>
          <w:b w:val="0"/>
          <w:bCs w:val="0"/>
          <w:lang w:val="en-US" w:eastAsia="zh-CN"/>
        </w:rPr>
        <w:t>第一节  促进城乡空间融合是发展方向</w:t>
      </w:r>
      <w:bookmarkEnd w:id="3"/>
      <w:bookmarkEnd w:id="4"/>
      <w:bookmarkEnd w:id="5"/>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eastAsia" w:ascii="宋体" w:hAnsi="宋体" w:eastAsia="宋体" w:cs="宋体"/>
          <w:b w:val="0"/>
          <w:bCs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sz w:val="32"/>
          <w:szCs w:val="32"/>
        </w:rPr>
      </w:pPr>
      <w:r>
        <w:rPr>
          <w:rFonts w:hint="eastAsia" w:ascii="仿宋" w:hAnsi="仿宋" w:eastAsia="仿宋" w:cs="仿宋"/>
          <w:sz w:val="32"/>
          <w:szCs w:val="32"/>
        </w:rPr>
        <w:t>协同推进乡村振兴战略和新型城镇化战略的实施，整体考虑城镇和乡村发展，构建城乡融合发展机制，科学有序统筹安排生态、农业、城镇等功能空间，优化城乡产业发展、公共服务设施、基础设施的布局。</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val="en-US" w:eastAsia="zh-CN"/>
        </w:rPr>
      </w:pPr>
      <w:bookmarkStart w:id="6" w:name="_Toc29321"/>
      <w:bookmarkStart w:id="7" w:name="_Toc18731"/>
      <w:bookmarkStart w:id="8" w:name="_Toc13068"/>
      <w:r>
        <w:rPr>
          <w:rFonts w:hint="eastAsia" w:ascii="黑体" w:hAnsi="黑体" w:eastAsia="黑体" w:cs="黑体"/>
          <w:b w:val="0"/>
          <w:bCs w:val="0"/>
          <w:sz w:val="32"/>
          <w:szCs w:val="32"/>
          <w:lang w:val="en-US" w:eastAsia="zh-CN"/>
        </w:rPr>
        <w:t>一、完善城乡统筹规划制度</w:t>
      </w:r>
      <w:bookmarkEnd w:id="6"/>
      <w:bookmarkEnd w:id="7"/>
      <w:bookmarkEnd w:id="8"/>
      <w:r>
        <w:rPr>
          <w:rFonts w:hint="eastAsia" w:ascii="黑体" w:hAnsi="黑体" w:eastAsia="黑体" w:cs="黑体"/>
          <w:b w:val="0"/>
          <w:bCs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通盘考虑城镇和乡村发展，强化城乡一体设计，系统谋划城乡空间，加强各类规划的统筹协调。以土地利用总体规划、生态功能区规划和各类专项规划为依据，建立完善乡村规划体系，因地制宜安排村庄布局，依法编制村庄规划，结合村庄实际，分类推进村庄建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优化配置城乡公共服务资源，畅通人口双向流动通道，既让农民进城，又促进城市居民下乡。建立城乡统一、主体平等、产权明晰、合理有序的建设用地市场，充分发挥市场机制对土地价格形成的重要作用，切实保障农民公平分享土地增值收益。</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val="en-US" w:eastAsia="zh-CN"/>
        </w:rPr>
      </w:pPr>
      <w:bookmarkStart w:id="9" w:name="_Toc12565"/>
      <w:bookmarkStart w:id="10" w:name="_Toc31824"/>
      <w:bookmarkStart w:id="11" w:name="_Toc26668"/>
      <w:r>
        <w:rPr>
          <w:rFonts w:hint="eastAsia" w:ascii="黑体" w:hAnsi="黑体" w:eastAsia="黑体" w:cs="黑体"/>
          <w:b w:val="0"/>
          <w:bCs w:val="0"/>
          <w:sz w:val="32"/>
          <w:szCs w:val="32"/>
          <w:lang w:val="en-US" w:eastAsia="zh-CN"/>
        </w:rPr>
        <w:t>二、推进城乡信息化融合发展</w:t>
      </w:r>
      <w:bookmarkEnd w:id="9"/>
      <w:bookmarkEnd w:id="10"/>
      <w:bookmarkEnd w:id="11"/>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统筹城乡的支持体系包括城市和农村两个方面。从现实看</w:t>
      </w:r>
      <w:r>
        <w:rPr>
          <w:rFonts w:hint="eastAsia" w:ascii="仿宋" w:hAnsi="仿宋" w:eastAsia="仿宋" w:cs="仿宋"/>
          <w:sz w:val="32"/>
          <w:szCs w:val="32"/>
          <w:lang w:eastAsia="zh-CN"/>
        </w:rPr>
        <w:t>，</w:t>
      </w:r>
      <w:r>
        <w:rPr>
          <w:rFonts w:hint="eastAsia" w:ascii="仿宋" w:hAnsi="仿宋" w:eastAsia="仿宋" w:cs="仿宋"/>
          <w:sz w:val="32"/>
          <w:szCs w:val="32"/>
        </w:rPr>
        <w:t>农村支持体系远远落后于城市。在这种状态下</w:t>
      </w:r>
      <w:r>
        <w:rPr>
          <w:rFonts w:hint="eastAsia" w:ascii="仿宋" w:hAnsi="仿宋" w:eastAsia="仿宋" w:cs="仿宋"/>
          <w:sz w:val="32"/>
          <w:szCs w:val="32"/>
          <w:lang w:eastAsia="zh-CN"/>
        </w:rPr>
        <w:t>，</w:t>
      </w:r>
      <w:r>
        <w:rPr>
          <w:rFonts w:hint="eastAsia" w:ascii="仿宋" w:hAnsi="仿宋" w:eastAsia="仿宋" w:cs="仿宋"/>
          <w:sz w:val="32"/>
          <w:szCs w:val="32"/>
        </w:rPr>
        <w:t>不仅难以发挥</w:t>
      </w:r>
      <w:r>
        <w:rPr>
          <w:rFonts w:hint="eastAsia" w:ascii="仿宋" w:hAnsi="仿宋" w:eastAsia="仿宋" w:cs="仿宋"/>
          <w:sz w:val="32"/>
          <w:szCs w:val="32"/>
          <w:lang w:eastAsia="zh-CN"/>
        </w:rPr>
        <w:t>农</w:t>
      </w:r>
      <w:r>
        <w:rPr>
          <w:rFonts w:hint="eastAsia" w:ascii="仿宋" w:hAnsi="仿宋" w:eastAsia="仿宋" w:cs="仿宋"/>
          <w:sz w:val="32"/>
          <w:szCs w:val="32"/>
        </w:rPr>
        <w:t>村对城市的促进作用</w:t>
      </w:r>
      <w:r>
        <w:rPr>
          <w:rFonts w:hint="eastAsia" w:ascii="仿宋" w:hAnsi="仿宋" w:eastAsia="仿宋" w:cs="仿宋"/>
          <w:sz w:val="32"/>
          <w:szCs w:val="32"/>
          <w:lang w:eastAsia="zh-CN"/>
        </w:rPr>
        <w:t>，</w:t>
      </w:r>
      <w:r>
        <w:rPr>
          <w:rFonts w:hint="eastAsia" w:ascii="仿宋" w:hAnsi="仿宋" w:eastAsia="仿宋" w:cs="仿宋"/>
          <w:sz w:val="32"/>
          <w:szCs w:val="32"/>
        </w:rPr>
        <w:t>城市对农村的带动作用也难以发挥</w:t>
      </w:r>
      <w:r>
        <w:rPr>
          <w:rFonts w:hint="eastAsia" w:ascii="仿宋" w:hAnsi="仿宋" w:eastAsia="仿宋" w:cs="仿宋"/>
          <w:sz w:val="32"/>
          <w:szCs w:val="32"/>
          <w:lang w:eastAsia="zh-CN"/>
        </w:rPr>
        <w:t>，</w:t>
      </w:r>
      <w:r>
        <w:rPr>
          <w:rFonts w:hint="eastAsia" w:ascii="仿宋" w:hAnsi="仿宋" w:eastAsia="仿宋" w:cs="仿宋"/>
          <w:sz w:val="32"/>
          <w:szCs w:val="32"/>
        </w:rPr>
        <w:t>要实现这个目标</w:t>
      </w:r>
      <w:r>
        <w:rPr>
          <w:rFonts w:hint="eastAsia" w:ascii="仿宋" w:hAnsi="仿宋" w:eastAsia="仿宋" w:cs="仿宋"/>
          <w:sz w:val="32"/>
          <w:szCs w:val="32"/>
          <w:lang w:eastAsia="zh-CN"/>
        </w:rPr>
        <w:t>，</w:t>
      </w:r>
      <w:r>
        <w:rPr>
          <w:rFonts w:hint="eastAsia" w:ascii="仿宋" w:hAnsi="仿宋" w:eastAsia="仿宋" w:cs="仿宋"/>
          <w:sz w:val="32"/>
          <w:szCs w:val="32"/>
        </w:rPr>
        <w:t>必须加快城乡信息化建设步伐</w:t>
      </w:r>
      <w:r>
        <w:rPr>
          <w:rFonts w:hint="eastAsia" w:ascii="仿宋" w:hAnsi="仿宋" w:eastAsia="仿宋" w:cs="仿宋"/>
          <w:sz w:val="32"/>
          <w:szCs w:val="32"/>
          <w:lang w:eastAsia="zh-CN"/>
        </w:rPr>
        <w:t>，</w:t>
      </w:r>
      <w:r>
        <w:rPr>
          <w:rFonts w:hint="eastAsia" w:ascii="仿宋" w:hAnsi="仿宋" w:eastAsia="仿宋" w:cs="仿宋"/>
          <w:sz w:val="32"/>
          <w:szCs w:val="32"/>
        </w:rPr>
        <w:t>搭建统筹城乡发展的平台</w:t>
      </w:r>
      <w:r>
        <w:rPr>
          <w:rFonts w:hint="eastAsia" w:ascii="仿宋" w:hAnsi="仿宋" w:eastAsia="仿宋" w:cs="仿宋"/>
          <w:sz w:val="32"/>
          <w:szCs w:val="32"/>
          <w:lang w:eastAsia="zh-CN"/>
        </w:rPr>
        <w:t>，</w:t>
      </w:r>
      <w:r>
        <w:rPr>
          <w:rFonts w:hint="eastAsia" w:ascii="仿宋" w:hAnsi="仿宋" w:eastAsia="仿宋" w:cs="仿宋"/>
          <w:sz w:val="32"/>
          <w:szCs w:val="32"/>
        </w:rPr>
        <w:t>推进城乡统筹发展进程。大幅度提升乡村网络设施水平。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加强基础设施共享共建，加快农村宽带通信网、移动互联网、数字电视网和下一代互联网发展；推进农村地区广播电视基础设施建设和升级改造。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（一）完善信息终端和服务水平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鼓励开发适应“三农”特点的信息终端、技术产品、移动互联网应用（</w:t>
      </w:r>
      <w:r>
        <w:rPr>
          <w:rFonts w:ascii="仿宋" w:hAnsi="仿宋" w:eastAsia="仿宋" w:cs="仿宋"/>
          <w:sz w:val="32"/>
          <w:szCs w:val="32"/>
        </w:rPr>
        <w:t>APP</w:t>
      </w:r>
      <w:r>
        <w:rPr>
          <w:rFonts w:hint="eastAsia" w:ascii="仿宋" w:hAnsi="仿宋" w:eastAsia="仿宋" w:cs="仿宋"/>
          <w:sz w:val="32"/>
          <w:szCs w:val="32"/>
        </w:rPr>
        <w:t>）软件，全面实施信息进村入户工程，构建为农服务平台。加快乡村基础设施数字化转型。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加快推动农村地区水利、公路、电力、冷链物流、农业生产加工等基础设施的数字化、智能化转型，推进智慧水利、智慧交通、智慧电网、智慧农业、智慧物流建设。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（二）推进农业数字化转型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加快推广云计算、大数据、物联网、人工智能在农业经营管理中的运用，促进新一代信息技术与种植业、畜牧业、农产品加工业全面深度融合应用，缩小、弥合城乡“数字鸿沟”。</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（三）深化信息惠民服务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深入推动乡村教育信息化。加快设施信息联网攻坚行动，实现乡村规模学校和乡镇寄宿制学校宽带网络全覆盖。规划期末，信息进村入户全覆盖</w:t>
      </w:r>
      <w:r>
        <w:rPr>
          <w:rFonts w:ascii="仿宋" w:hAnsi="仿宋" w:eastAsia="仿宋" w:cs="仿宋"/>
          <w:sz w:val="32"/>
          <w:szCs w:val="32"/>
        </w:rPr>
        <w:t>1</w:t>
      </w:r>
      <w:r>
        <w:rPr>
          <w:rFonts w:hint="eastAsia" w:ascii="仿宋" w:hAnsi="仿宋" w:eastAsia="仿宋" w:cs="仿宋"/>
          <w:sz w:val="32"/>
          <w:szCs w:val="32"/>
          <w:lang w:val="en-US" w:eastAsia="zh-CN"/>
        </w:rPr>
        <w:t>00</w:t>
      </w:r>
      <w:r>
        <w:rPr>
          <w:rFonts w:hint="eastAsia" w:ascii="仿宋" w:hAnsi="仿宋" w:eastAsia="仿宋" w:cs="仿宋"/>
          <w:sz w:val="32"/>
          <w:szCs w:val="32"/>
        </w:rPr>
        <w:t>个</w:t>
      </w:r>
      <w:r>
        <w:rPr>
          <w:rFonts w:hint="eastAsia" w:ascii="仿宋" w:hAnsi="仿宋" w:eastAsia="仿宋" w:cs="仿宋"/>
          <w:sz w:val="32"/>
          <w:szCs w:val="32"/>
          <w:lang w:eastAsia="zh-CN"/>
        </w:rPr>
        <w:t>行政</w:t>
      </w:r>
      <w:r>
        <w:rPr>
          <w:rFonts w:hint="eastAsia" w:ascii="仿宋" w:hAnsi="仿宋" w:eastAsia="仿宋" w:cs="仿宋"/>
          <w:sz w:val="32"/>
          <w:szCs w:val="32"/>
        </w:rPr>
        <w:t>村、</w:t>
      </w:r>
      <w:r>
        <w:rPr>
          <w:rFonts w:hint="eastAsia" w:ascii="仿宋" w:hAnsi="仿宋" w:eastAsia="仿宋" w:cs="仿宋"/>
          <w:sz w:val="32"/>
          <w:szCs w:val="32"/>
          <w:lang w:val="en-US" w:eastAsia="zh-CN"/>
        </w:rPr>
        <w:t>10个</w:t>
      </w:r>
      <w:r>
        <w:rPr>
          <w:rFonts w:hint="eastAsia" w:ascii="仿宋" w:hAnsi="仿宋" w:eastAsia="仿宋" w:cs="仿宋"/>
          <w:sz w:val="32"/>
          <w:szCs w:val="32"/>
        </w:rPr>
        <w:t>社区。</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val="en-US" w:eastAsia="zh-CN"/>
        </w:rPr>
      </w:pPr>
      <w:bookmarkStart w:id="12" w:name="_Toc1250"/>
      <w:bookmarkStart w:id="13" w:name="_Toc22009"/>
      <w:bookmarkStart w:id="14" w:name="_Toc15228"/>
      <w:r>
        <w:rPr>
          <w:rFonts w:hint="eastAsia" w:ascii="黑体" w:hAnsi="黑体" w:eastAsia="黑体" w:cs="黑体"/>
          <w:b w:val="0"/>
          <w:bCs w:val="0"/>
          <w:sz w:val="32"/>
          <w:szCs w:val="32"/>
          <w:lang w:val="en-US" w:eastAsia="zh-CN"/>
        </w:rPr>
        <w:t>三、以特色园区建设促进城乡融合发展</w:t>
      </w:r>
      <w:bookmarkEnd w:id="12"/>
      <w:bookmarkEnd w:id="13"/>
      <w:bookmarkEnd w:id="14"/>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加快建设特而强、聚而合、精而美、新而活的特色园区，大力发展中小企业，带动乡村特色产业，促进单向城市化到城乡融合的转变。中心城市和都市圈周边的，要积极吸引高端要素集聚，建设产城有机融合、创新创业活跃的特色园区；自然环境秀丽的，发展旅游、运动、康养等产业，建设人与自然和谐、宜居宜游的特色园区；历史文化积淀深厚的，建设保护文化基因、兼具现代气息的特色园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我县夏家营镇可打造工业特色园区、西营镇为养殖特色园区、洪相镇为农业产业园特色园区、庞泉沟镇为旅游特色园区等。</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15" w:name="_Toc6846"/>
      <w:bookmarkStart w:id="16" w:name="_Toc12209"/>
      <w:bookmarkStart w:id="17" w:name="_Toc10992"/>
      <w:r>
        <w:rPr>
          <w:rFonts w:hint="eastAsia" w:ascii="黑体" w:hAnsi="黑体" w:eastAsia="黑体" w:cs="黑体"/>
          <w:b w:val="0"/>
          <w:bCs w:val="0"/>
          <w:sz w:val="32"/>
          <w:szCs w:val="32"/>
          <w:lang w:eastAsia="zh-CN"/>
        </w:rPr>
        <w:t>四、优化乡村发展空间</w:t>
      </w:r>
      <w:bookmarkEnd w:id="15"/>
      <w:bookmarkEnd w:id="16"/>
      <w:bookmarkEnd w:id="17"/>
    </w:p>
    <w:p>
      <w:pPr>
        <w:keepNext w:val="0"/>
        <w:keepLines w:val="0"/>
        <w:pageBreakBefore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outlineLvl w:val="9"/>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现代化经济体系作为一个有机整体，区域良性互动、城乡融合发展是应有之义。加快推动中国特色社会主义乡村振兴，必须</w:t>
      </w:r>
      <w:r>
        <w:rPr>
          <w:rFonts w:hint="eastAsia" w:ascii="仿宋" w:hAnsi="仿宋" w:eastAsia="仿宋" w:cs="仿宋"/>
          <w:sz w:val="32"/>
          <w:szCs w:val="32"/>
          <w:lang w:eastAsia="zh-CN"/>
        </w:rPr>
        <w:t>高瞻远瞩</w:t>
      </w:r>
      <w:r>
        <w:rPr>
          <w:rFonts w:hint="eastAsia" w:ascii="仿宋" w:hAnsi="仿宋" w:eastAsia="仿宋" w:cs="仿宋"/>
          <w:color w:val="auto"/>
          <w:kern w:val="2"/>
          <w:sz w:val="32"/>
          <w:szCs w:val="32"/>
        </w:rPr>
        <w:t>，优化城乡发展的空间布局，构建新型城乡关系。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（一）科学制定规划战略。</w:t>
      </w:r>
    </w:p>
    <w:p>
      <w:pPr>
        <w:keepNext w:val="0"/>
        <w:keepLines w:val="0"/>
        <w:pageBreakBefore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outlineLvl w:val="9"/>
        <w:rPr>
          <w:rFonts w:ascii="仿宋" w:hAnsi="仿宋" w:eastAsia="仿宋" w:cs="仿宋"/>
          <w:color w:val="auto"/>
          <w:kern w:val="2"/>
          <w:sz w:val="32"/>
          <w:szCs w:val="32"/>
        </w:rPr>
      </w:pPr>
      <w:r>
        <w:rPr>
          <w:rFonts w:hint="eastAsia" w:ascii="仿宋" w:hAnsi="仿宋" w:eastAsia="仿宋" w:cs="仿宋"/>
          <w:color w:val="auto"/>
          <w:kern w:val="2"/>
          <w:sz w:val="32"/>
          <w:szCs w:val="32"/>
        </w:rPr>
        <w:t>乡镇按照因地制宜、宜聚则聚、宜散则散、不搞大拆大建和改造、保护、新建相结合的规划理念，坚持“小而美”的空间格局，维系小城镇宜居尺度，及时更新完善镇村规划体系、镇总体规划和详细规划，实现规划全覆盖。推进扩权强镇，做强中心村、特色村，适时适当推进村组合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（二）优化农业功能分区和经济管理。</w:t>
      </w:r>
    </w:p>
    <w:p>
      <w:pPr>
        <w:keepNext w:val="0"/>
        <w:keepLines w:val="0"/>
        <w:pageBreakBefore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outlineLvl w:val="9"/>
        <w:rPr>
          <w:rFonts w:ascii="仿宋" w:hAnsi="仿宋" w:eastAsia="仿宋" w:cs="仿宋"/>
          <w:color w:val="auto"/>
          <w:kern w:val="2"/>
          <w:sz w:val="32"/>
          <w:szCs w:val="32"/>
        </w:rPr>
      </w:pPr>
      <w:r>
        <w:rPr>
          <w:rFonts w:hint="eastAsia" w:ascii="仿宋" w:hAnsi="仿宋" w:eastAsia="仿宋" w:cs="仿宋"/>
          <w:color w:val="auto"/>
          <w:kern w:val="2"/>
          <w:sz w:val="32"/>
          <w:szCs w:val="32"/>
        </w:rPr>
        <w:t>一是立足特色资源优势、环境承载能力、集聚人口和经济条件等，推进农业主体功能区建设，确定重点发展区、优化发展区、适度发展区、保护发展区，明确优先发展区域。二是推进农产品主产区为主体的农业发展布局，把农产品主产区作为限制进行大规模高强度工业化城镇化开发的区域，加快形成以农产品主产区为主体，其他农业地区为重要组成的发展格局。三是支持经济强、农业大镇率先建成农业强镇，开展农业强镇示范镇创建。破除行政区划壁垒和体制机制障碍，探索建立产业城乡互通、区域互融、跨区跨界的产业融合发展机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（三）建立多规合一的规划机制。</w:t>
      </w:r>
    </w:p>
    <w:p>
      <w:pPr>
        <w:keepNext w:val="0"/>
        <w:keepLines w:val="0"/>
        <w:pageBreakBefore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outlineLvl w:val="9"/>
        <w:rPr>
          <w:rFonts w:hint="eastAsia" w:ascii="楷体" w:hAnsi="楷体" w:eastAsia="楷体" w:cs="楷体"/>
          <w:sz w:val="32"/>
          <w:szCs w:val="32"/>
          <w:lang w:eastAsia="zh-CN"/>
        </w:rPr>
      </w:pPr>
      <w:r>
        <w:rPr>
          <w:rFonts w:hint="eastAsia" w:ascii="仿宋" w:hAnsi="仿宋" w:eastAsia="仿宋" w:cs="仿宋"/>
          <w:color w:val="auto"/>
          <w:kern w:val="2"/>
          <w:sz w:val="32"/>
          <w:szCs w:val="32"/>
        </w:rPr>
        <w:t>一方面，加强各类规划的统筹管理和系统衔接，形成城乡融合、区域一体、多规合一的规划体系。统筹推进农业转移人口市民化。加快新型城镇化发展，以城市群为主体构建大中小城市和小城镇协调发展的城镇格局。加快农业转移人口市民化，构建农民工住房保障工作机制，逐步提高公共租赁住房对农民工的定向供应比例。扩大农民工参加城镇社会保障覆盖面，将省内稳定就业的农民工纳入城镇社会保障体系。完善农民工随迁子女报考高中及参加高考的政策，确保在报考高中、参加高考等方面享受与当地学生同等待遇。全面落实转移人口与建设用地、建设资金、转移支付“三挂钩”机制，加快提高户籍人口城镇化率。推进实</w:t>
      </w:r>
      <w:r>
        <w:rPr>
          <w:rFonts w:hint="eastAsia" w:ascii="仿宋" w:hAnsi="仿宋" w:eastAsia="仿宋" w:cs="仿宋"/>
          <w:color w:val="auto"/>
          <w:kern w:val="2"/>
          <w:sz w:val="32"/>
          <w:szCs w:val="32"/>
          <w:lang w:eastAsia="zh-CN"/>
        </w:rPr>
        <w:t>现居住证制度全省覆盖，对居住证持有者逐步扩大公共服务供给。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（四）乡村规划要坚持目标导向、问题导向和用户导向，优化空间布局，保护自然资源。</w:t>
      </w:r>
    </w:p>
    <w:p>
      <w:pPr>
        <w:keepNext w:val="0"/>
        <w:keepLines w:val="0"/>
        <w:pageBreakBefore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color w:val="auto"/>
          <w:kern w:val="2"/>
          <w:sz w:val="32"/>
          <w:szCs w:val="32"/>
        </w:rPr>
        <w:t>乡村规划要更注重农业区规划，适合农业和农民的需要，城市是农村的阳光，要均衡布局城市和乡村。乡村规划要从蓝图规划向绿图规划转型，更加注重效率、和谐、可持续，与现代化目标、三农问题、国土综合整治相结合。乡村振兴离不开科技支撑，乡村规划要规划好农民生活环境和农业生产环境。乡村规划应跳出二元对立的误区，由乡村主导、城市主导走向城乡共生，由物质容器、要素资源走向社会建构，应更加注重城乡共生、社会效率和空间共享，将乡村保护与乡村开发相结合，进而实现乡村振兴。乡村振兴需要规划引导，乡村规</w:t>
      </w:r>
      <w:r>
        <w:rPr>
          <w:rFonts w:hint="eastAsia" w:ascii="仿宋" w:hAnsi="仿宋" w:eastAsia="仿宋" w:cs="仿宋"/>
          <w:sz w:val="32"/>
          <w:szCs w:val="32"/>
        </w:rPr>
        <w:t>划落地应强调有限介入，不能</w:t>
      </w:r>
      <w:r>
        <w:rPr>
          <w:rFonts w:hint="eastAsia" w:ascii="仿宋" w:hAnsi="仿宋" w:eastAsia="仿宋" w:cs="仿宋"/>
          <w:sz w:val="32"/>
          <w:szCs w:val="32"/>
          <w:lang w:val="en-US" w:eastAsia="zh-CN"/>
        </w:rPr>
        <w:t>大包大揽</w:t>
      </w:r>
      <w:r>
        <w:rPr>
          <w:rFonts w:hint="eastAsia" w:ascii="仿宋" w:hAnsi="仿宋" w:eastAsia="仿宋" w:cs="仿宋"/>
          <w:sz w:val="32"/>
          <w:szCs w:val="32"/>
        </w:rPr>
        <w:t>，应以在地培育的方式推动村庄发展，实现乡村振兴。</w:t>
      </w:r>
    </w:p>
    <w:p>
      <w:pPr>
        <w:keepNext w:val="0"/>
        <w:keepLines w:val="0"/>
        <w:pageBreakBefore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1.营造宜居适度生活空间</w:t>
      </w:r>
    </w:p>
    <w:p>
      <w:pPr>
        <w:keepNext w:val="0"/>
        <w:keepLines w:val="0"/>
        <w:pageBreakBefore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outlineLvl w:val="9"/>
        <w:rPr>
          <w:rFonts w:ascii="仿宋" w:hAnsi="仿宋" w:eastAsia="仿宋" w:cs="仿宋"/>
          <w:sz w:val="32"/>
          <w:szCs w:val="32"/>
        </w:rPr>
      </w:pPr>
      <w:r>
        <w:rPr>
          <w:rFonts w:hint="eastAsia" w:ascii="仿宋" w:hAnsi="仿宋" w:eastAsia="仿宋" w:cs="仿宋"/>
          <w:kern w:val="2"/>
          <w:sz w:val="32"/>
          <w:szCs w:val="32"/>
          <w:lang w:val="en-US" w:eastAsia="zh-CN"/>
        </w:rPr>
        <w:t>着力</w:t>
      </w:r>
      <w:r>
        <w:rPr>
          <w:rFonts w:hint="eastAsia" w:ascii="仿宋" w:hAnsi="仿宋" w:eastAsia="仿宋" w:cs="仿宋"/>
          <w:sz w:val="32"/>
          <w:szCs w:val="32"/>
        </w:rPr>
        <w:t>完善公路、供水、供电、供气、电网、通信、污水垃圾、公共服务等</w:t>
      </w:r>
      <w:r>
        <w:rPr>
          <w:rFonts w:hint="eastAsia" w:ascii="仿宋" w:hAnsi="仿宋" w:eastAsia="仿宋" w:cs="仿宋"/>
          <w:sz w:val="32"/>
          <w:szCs w:val="32"/>
          <w:lang w:eastAsia="zh-CN"/>
        </w:rPr>
        <w:t>配套设施，适当增加旅游、休闲等服务设施；注重乡村的外观风貌设</w:t>
      </w:r>
      <w:r>
        <w:rPr>
          <w:rFonts w:hint="eastAsia" w:ascii="仿宋" w:hAnsi="仿宋" w:eastAsia="仿宋" w:cs="仿宋"/>
          <w:sz w:val="32"/>
          <w:szCs w:val="32"/>
        </w:rPr>
        <w:t>计，维护原生态村居风貌，保留乡村景观特色，并注入</w:t>
      </w:r>
      <w:r>
        <w:rPr>
          <w:rFonts w:hint="eastAsia" w:ascii="仿宋" w:hAnsi="仿宋" w:eastAsia="仿宋" w:cs="仿宋"/>
          <w:sz w:val="32"/>
          <w:szCs w:val="32"/>
          <w:lang w:val="en-US" w:eastAsia="zh-CN"/>
        </w:rPr>
        <w:t>时代感</w:t>
      </w:r>
      <w:r>
        <w:rPr>
          <w:rFonts w:hint="eastAsia" w:ascii="仿宋" w:hAnsi="仿宋" w:eastAsia="仿宋" w:cs="仿宋"/>
          <w:sz w:val="32"/>
          <w:szCs w:val="32"/>
        </w:rPr>
        <w:t>、现代性。</w:t>
      </w:r>
    </w:p>
    <w:p>
      <w:pPr>
        <w:keepNext w:val="0"/>
        <w:keepLines w:val="0"/>
        <w:pageBreakBefore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outlineLvl w:val="9"/>
        <w:rPr>
          <w:rFonts w:hint="eastAsia" w:ascii="仿宋" w:hAnsi="仿宋" w:eastAsia="仿宋" w:cs="仿宋"/>
          <w:b/>
          <w:bCs/>
          <w:sz w:val="32"/>
          <w:szCs w:val="32"/>
          <w:lang w:val="en-US" w:eastAsia="zh-CN"/>
        </w:rPr>
      </w:pPr>
      <w:bookmarkStart w:id="18" w:name="_Toc9977"/>
      <w:bookmarkStart w:id="19" w:name="_Toc17583"/>
      <w:r>
        <w:rPr>
          <w:rFonts w:hint="eastAsia" w:ascii="仿宋" w:hAnsi="仿宋" w:eastAsia="仿宋" w:cs="仿宋"/>
          <w:b/>
          <w:bCs/>
          <w:sz w:val="32"/>
          <w:szCs w:val="32"/>
          <w:lang w:val="en-US" w:eastAsia="zh-CN"/>
        </w:rPr>
        <w:t>2.保护山清水秀生态空间</w:t>
      </w:r>
      <w:bookmarkEnd w:id="18"/>
      <w:bookmarkEnd w:id="19"/>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树立绿水青山就是金山银山的理念，坚持生态保护优先，自然修复为主，加强对自然生态空间的整体保护、修复和改善，提升生态功能和服务价值；落实水资源开发利用总量、用水效率和强度双控行动，建设节水型社会；落实生态空间用途管控，规范开发时序，把握开发强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（五）突破土地制约因素促进乡村振兴发展</w:t>
      </w:r>
    </w:p>
    <w:p>
      <w:pPr>
        <w:keepNext w:val="0"/>
        <w:keepLines w:val="0"/>
        <w:pageBreakBefore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outlineLvl w:val="9"/>
        <w:rPr>
          <w:rFonts w:hint="eastAsia" w:ascii="仿宋" w:hAnsi="仿宋" w:eastAsia="仿宋" w:cs="仿宋"/>
          <w:color w:val="auto"/>
          <w:kern w:val="2"/>
          <w:sz w:val="32"/>
          <w:szCs w:val="32"/>
        </w:rPr>
      </w:pPr>
      <w:r>
        <w:rPr>
          <w:rFonts w:hint="eastAsia" w:ascii="仿宋" w:hAnsi="仿宋" w:eastAsia="仿宋" w:cs="仿宋"/>
          <w:color w:val="auto"/>
          <w:sz w:val="32"/>
          <w:szCs w:val="32"/>
        </w:rPr>
        <w:t>随着设施农业和农村二、三产业蓬勃发展，农村用地需求不断增加，土地因素也成为了乡村产业发展的制约因素，也是需要突破的因素。在“十四五”规划中，以农村农业未来发展为重</w:t>
      </w:r>
      <w:r>
        <w:rPr>
          <w:rFonts w:hint="eastAsia" w:ascii="仿宋" w:hAnsi="仿宋" w:eastAsia="仿宋" w:cs="仿宋"/>
          <w:color w:val="auto"/>
          <w:kern w:val="2"/>
          <w:sz w:val="32"/>
          <w:szCs w:val="32"/>
        </w:rPr>
        <w:t>心，通过农村土地整治整合、高标准农田建设、“四荒地”整合等提高农村耕地质量，缓解用地矛盾。同时应出台耕地地力保护补贴、土地轮作休耕补贴等加强农村耕地质量的保护。</w:t>
      </w:r>
    </w:p>
    <w:p>
      <w:pPr>
        <w:keepNext w:val="0"/>
        <w:keepLines w:val="0"/>
        <w:pageBreakBefore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kern w:val="2"/>
          <w:sz w:val="32"/>
          <w:szCs w:val="32"/>
        </w:rPr>
        <w:t>对于农村出现的空闲宅基地，可根据当地实际，制定相应政策，以调动地方政府和闲置宅基地农民复垦土地的积极性；对于中小学布局调整和行政村撤并带来的闲置土地和资产，上级党组织和政府在加强基层党组织阵地和基层政权阵地建设</w:t>
      </w:r>
      <w:r>
        <w:rPr>
          <w:rFonts w:hint="eastAsia" w:ascii="仿宋" w:hAnsi="仿宋" w:eastAsia="仿宋" w:cs="仿宋"/>
          <w:color w:val="auto"/>
          <w:sz w:val="32"/>
          <w:szCs w:val="32"/>
        </w:rPr>
        <w:t>时，要充分利用这些闲置土地和资产；工矿废弃地和闲置的交通以及零星闲置地等，凡有政策的要充分利用，鼓励当地政府或村社集体经济组织复耕复垦的积极性。从而有效盘活低效用地，大力依法处置闲置土地，是推进节约集约用地、提高土地利用效率的重要手段，是促进乡村发展的必然选择。</w:t>
      </w:r>
    </w:p>
    <w:p>
      <w:pPr>
        <w:pStyle w:val="2"/>
        <w:jc w:val="left"/>
        <w:rPr>
          <w:rFonts w:hint="eastAsia" w:ascii="宋体" w:hAnsi="宋体" w:eastAsia="宋体" w:cs="宋体"/>
          <w:b w:val="0"/>
          <w:bCs w:val="0"/>
          <w:sz w:val="21"/>
          <w:szCs w:val="21"/>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1"/>
        <w:rPr>
          <w:rFonts w:hint="eastAsia" w:ascii="方正小标宋简体" w:hAnsi="方正小标宋简体" w:eastAsia="方正小标宋简体" w:cs="方正小标宋简体"/>
          <w:b w:val="0"/>
          <w:bCs w:val="0"/>
          <w:lang w:val="en-US" w:eastAsia="zh-CN"/>
        </w:rPr>
      </w:pPr>
      <w:bookmarkStart w:id="20" w:name="_Toc29398"/>
      <w:bookmarkStart w:id="21" w:name="_Toc19629"/>
      <w:bookmarkStart w:id="22" w:name="_Toc19892"/>
      <w:r>
        <w:rPr>
          <w:rFonts w:hint="eastAsia" w:ascii="方正小标宋简体" w:hAnsi="方正小标宋简体" w:eastAsia="方正小标宋简体" w:cs="方正小标宋简体"/>
          <w:b w:val="0"/>
          <w:bCs w:val="0"/>
          <w:lang w:val="en-US" w:eastAsia="zh-CN"/>
        </w:rPr>
        <w:t>第二节  深化农村改革，创新机制体制，通过政策吸引、机制</w:t>
      </w:r>
    </w:p>
    <w:p>
      <w:pPr>
        <w:pStyle w:val="5"/>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9"/>
        <w:rPr>
          <w:rFonts w:hint="eastAsia" w:ascii="方正小标宋简体" w:hAnsi="方正小标宋简体" w:eastAsia="方正小标宋简体" w:cs="方正小标宋简体"/>
          <w:b w:val="0"/>
          <w:bCs w:val="0"/>
          <w:lang w:val="en-US" w:eastAsia="zh-CN"/>
        </w:rPr>
      </w:pPr>
      <w:r>
        <w:rPr>
          <w:rFonts w:hint="eastAsia" w:ascii="方正小标宋简体" w:hAnsi="方正小标宋简体" w:eastAsia="方正小标宋简体" w:cs="方正小标宋简体"/>
          <w:b w:val="0"/>
          <w:bCs w:val="0"/>
          <w:lang w:val="en-US" w:eastAsia="zh-CN"/>
        </w:rPr>
        <w:t>激励，带动“人”的因素</w:t>
      </w:r>
      <w:bookmarkEnd w:id="20"/>
      <w:bookmarkEnd w:id="21"/>
      <w:bookmarkEnd w:id="22"/>
    </w:p>
    <w:p>
      <w:pPr>
        <w:pStyle w:val="2"/>
        <w:jc w:val="left"/>
        <w:rPr>
          <w:rFonts w:hint="eastAsia" w:ascii="宋体" w:hAnsi="宋体" w:eastAsia="宋体" w:cs="宋体"/>
          <w:sz w:val="21"/>
          <w:szCs w:val="21"/>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深化农村改革，重塑城乡关系，强化制度性供给，加快建立健全城乡融合发展的体制机制和支持体系，走城乡融合发展之路。推动资本、技术、人才等要素双向流动，加快形成工农互惠、城乡融合、共同繁荣的新型工农城乡关系。</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23" w:name="_Toc20897"/>
      <w:bookmarkStart w:id="24" w:name="_Toc20504"/>
      <w:bookmarkStart w:id="25" w:name="_Toc9418"/>
      <w:r>
        <w:rPr>
          <w:rFonts w:hint="eastAsia" w:ascii="黑体" w:hAnsi="黑体" w:eastAsia="黑体" w:cs="黑体"/>
          <w:b w:val="0"/>
          <w:bCs w:val="0"/>
          <w:sz w:val="32"/>
          <w:szCs w:val="32"/>
          <w:lang w:eastAsia="zh-CN"/>
        </w:rPr>
        <w:t>一、深化农村改革带动城乡融合</w:t>
      </w:r>
      <w:bookmarkEnd w:id="23"/>
      <w:bookmarkEnd w:id="24"/>
      <w:bookmarkEnd w:id="25"/>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要以深化农业供给侧结构性改革为主线，以科技创新、制度创新、模式创新和数字赋能为动力，促进农业高质高效、乡村宜居宜业、农民富裕富足，初步形成工农互促、城乡互补、区域协调、整体智治、共同富裕的新局面，争当农村改革探路者、城乡融合先行者、乡村振兴排头兵，加快实现农业农村现代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rPr>
        <w:t>2021</w:t>
      </w:r>
      <w:r>
        <w:rPr>
          <w:rFonts w:hint="eastAsia" w:ascii="仿宋" w:hAnsi="仿宋" w:eastAsia="仿宋" w:cs="仿宋"/>
          <w:sz w:val="32"/>
          <w:szCs w:val="32"/>
        </w:rPr>
        <w:t>年，要启动实施农业农村现代化规划，基本构建加快推进农业农村现代化的指标体系、政策体系、工作体系、评价体系，清单式、项目化推进重点工作，确保农业农村现代化开好局、起好步。要加快提高农民富裕富足水平，率先探索建立先富帮后富、实现共同富裕的相关体系。要加快农村改革系统集成，持续为乡村发展提供强大动</w:t>
      </w:r>
      <w:r>
        <w:rPr>
          <w:rFonts w:hint="eastAsia" w:ascii="仿宋" w:hAnsi="仿宋" w:eastAsia="仿宋" w:cs="仿宋"/>
          <w:sz w:val="32"/>
          <w:szCs w:val="32"/>
          <w:lang w:eastAsia="zh-CN"/>
        </w:rPr>
        <w:t>力</w:t>
      </w:r>
      <w:r>
        <w:rPr>
          <w:rFonts w:hint="eastAsia" w:ascii="仿宋" w:hAnsi="仿宋" w:eastAsia="仿宋" w:cs="仿宋"/>
          <w:sz w:val="32"/>
          <w:szCs w:val="32"/>
        </w:rPr>
        <w:t>。要加快“三农”发展数字赋能，推动数字</w:t>
      </w:r>
      <w:r>
        <w:rPr>
          <w:rFonts w:hint="eastAsia" w:ascii="仿宋" w:hAnsi="仿宋" w:eastAsia="仿宋" w:cs="仿宋"/>
          <w:sz w:val="32"/>
          <w:szCs w:val="32"/>
          <w:lang w:eastAsia="zh-CN"/>
        </w:rPr>
        <w:t>交城</w:t>
      </w:r>
      <w:r>
        <w:rPr>
          <w:rFonts w:hint="eastAsia" w:ascii="仿宋" w:hAnsi="仿宋" w:eastAsia="仿宋" w:cs="仿宋"/>
          <w:sz w:val="32"/>
          <w:szCs w:val="32"/>
        </w:rPr>
        <w:t>建设向乡村深度延伸。要加快城乡融合发展，率先突破发展不平衡不充分的问题。</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建立有效激励机制，以政策吸引、事业凝聚、乡情乡愁为纽带，汇聚各类人才</w:t>
      </w:r>
      <w:r>
        <w:rPr>
          <w:rFonts w:hint="eastAsia" w:ascii="仿宋" w:hAnsi="仿宋" w:eastAsia="仿宋" w:cs="仿宋"/>
          <w:sz w:val="32"/>
          <w:szCs w:val="32"/>
          <w:lang w:eastAsia="zh-CN"/>
        </w:rPr>
        <w:t>，</w:t>
      </w:r>
      <w:r>
        <w:rPr>
          <w:rFonts w:hint="eastAsia" w:ascii="仿宋" w:hAnsi="仿宋" w:eastAsia="仿宋" w:cs="仿宋"/>
          <w:sz w:val="32"/>
          <w:szCs w:val="32"/>
        </w:rPr>
        <w:t>通过多种途径、各种方式服务乡村振兴事业，推动人才双向流动，将现代科技、生产方式和经营模式引入农村。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出台政策鼓励和引导工商资本“上山下乡”，加大财政对农村基础设施的投入力度。</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26" w:name="_Toc10424"/>
      <w:bookmarkStart w:id="27" w:name="_Toc25860"/>
      <w:bookmarkStart w:id="28" w:name="_Toc9149"/>
      <w:r>
        <w:rPr>
          <w:rFonts w:hint="eastAsia" w:ascii="黑体" w:hAnsi="黑体" w:eastAsia="黑体" w:cs="黑体"/>
          <w:b w:val="0"/>
          <w:bCs w:val="0"/>
          <w:sz w:val="32"/>
          <w:szCs w:val="32"/>
          <w:lang w:eastAsia="zh-CN"/>
        </w:rPr>
        <w:t>二、推进农村集体产权制度改革</w:t>
      </w:r>
      <w:bookmarkEnd w:id="26"/>
      <w:bookmarkEnd w:id="27"/>
      <w:bookmarkEnd w:id="28"/>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因地制宜、稳步推进农村集体产权制度改革，推动资源变资</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产、资金变股金、农民变股东，多渠道开辟农民增收致富途径。分类推进农村集体资源性、经营性和非经营性资产改革，探索农村集体经济新的实现形式和运行机制。深化土地制度改革，细化和明确土地“三权分置”的配套措施，积极发展土地流转、土地托管等形式的适度规模经营，解决承包地细碎化和土地撂荒问题。到2025年，规模经营和社会化服务面积达到60%以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认真总结推广孝义等</w:t>
      </w:r>
      <w:r>
        <w:rPr>
          <w:rFonts w:hint="eastAsia" w:ascii="仿宋" w:hAnsi="仿宋" w:eastAsia="仿宋" w:cs="仿宋"/>
          <w:sz w:val="32"/>
          <w:szCs w:val="32"/>
          <w:lang w:eastAsia="zh-CN"/>
        </w:rPr>
        <w:t>地的</w:t>
      </w:r>
      <w:r>
        <w:rPr>
          <w:rFonts w:hint="eastAsia" w:ascii="仿宋" w:hAnsi="仿宋" w:eastAsia="仿宋" w:cs="仿宋"/>
          <w:sz w:val="32"/>
          <w:szCs w:val="32"/>
        </w:rPr>
        <w:t>经验，全面完成农村集体资产清产核资、全面完成农民集体经济组织成员身份确认，依法有序推进农村集体经营性资产股份合作制改革。</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29" w:name="_Toc13478"/>
      <w:bookmarkStart w:id="30" w:name="_Toc27683"/>
      <w:r>
        <w:rPr>
          <w:rFonts w:hint="eastAsia" w:ascii="黑体" w:hAnsi="黑体" w:eastAsia="黑体" w:cs="黑体"/>
          <w:b w:val="0"/>
          <w:bCs w:val="0"/>
          <w:sz w:val="32"/>
          <w:szCs w:val="32"/>
          <w:lang w:val="en-US" w:eastAsia="zh-CN"/>
        </w:rPr>
        <w:t>三、健全农村保险与金融支持力度</w:t>
      </w:r>
      <w:bookmarkEnd w:id="29"/>
      <w:bookmarkEnd w:id="30"/>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进一步扩大农林、牧保险的覆盖面和提升保险保费补贴力度，实现小麦、玉米、蔬菜大棚保险全覆盖，逐步将杂粮、干鲜果、草食畜、中药材等纳入地方政策性保险范围。开发物流仓储、设施农业、“互联网”等险种，提高保险脱贫覆盖面。积极开展天气指数保险、生猪指数保险等。探索发展农产品价格指数保险、产值保险等新型险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加强农村金融服务和产品创新，推进农村金融服务网络建设，优化乡镇农村网点功能，用好融资服务网络系统，将更多资源配置到农业“新六产”、新型农业经营主体发展、农村基础设施建设、美丽乡村建设等农业农村重点领域和薄弱环节。鼓励小额贷款公司、民间融资机构扩大“三农”领域资金投放。稳步扩大新型农村合作金融覆盖面，鼓励基层创新信用互助模式。鼓励开展支持农村产业融合发展的融资租赁业务。大力推广“政银保”模式，探索开展“财政</w:t>
      </w:r>
      <w:r>
        <w:rPr>
          <w:rFonts w:ascii="仿宋" w:hAnsi="仿宋" w:eastAsia="仿宋" w:cs="仿宋"/>
          <w:sz w:val="32"/>
          <w:szCs w:val="32"/>
        </w:rPr>
        <w:t>+</w:t>
      </w:r>
      <w:r>
        <w:rPr>
          <w:rFonts w:hint="eastAsia" w:ascii="仿宋" w:hAnsi="仿宋" w:eastAsia="仿宋" w:cs="仿宋"/>
          <w:sz w:val="32"/>
          <w:szCs w:val="32"/>
        </w:rPr>
        <w:t>银行</w:t>
      </w:r>
      <w:r>
        <w:rPr>
          <w:rFonts w:ascii="仿宋" w:hAnsi="仿宋" w:eastAsia="仿宋" w:cs="仿宋"/>
          <w:sz w:val="32"/>
          <w:szCs w:val="32"/>
        </w:rPr>
        <w:t>+</w:t>
      </w:r>
      <w:r>
        <w:rPr>
          <w:rFonts w:hint="eastAsia" w:ascii="仿宋" w:hAnsi="仿宋" w:eastAsia="仿宋" w:cs="仿宋"/>
          <w:sz w:val="32"/>
          <w:szCs w:val="32"/>
        </w:rPr>
        <w:t>保险</w:t>
      </w:r>
      <w:r>
        <w:rPr>
          <w:rFonts w:ascii="仿宋" w:hAnsi="仿宋" w:eastAsia="仿宋" w:cs="仿宋"/>
          <w:sz w:val="32"/>
          <w:szCs w:val="32"/>
        </w:rPr>
        <w:t>+</w:t>
      </w:r>
      <w:r>
        <w:rPr>
          <w:rFonts w:hint="eastAsia" w:ascii="仿宋" w:hAnsi="仿宋" w:eastAsia="仿宋" w:cs="仿宋"/>
          <w:sz w:val="32"/>
          <w:szCs w:val="32"/>
        </w:rPr>
        <w:t>担保”业务。有序推进农村承包土地经营权、农民住房财产权抵押贷款试点。</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val="en-US" w:eastAsia="zh-CN"/>
        </w:rPr>
      </w:pPr>
      <w:bookmarkStart w:id="31" w:name="_Toc30771"/>
      <w:bookmarkStart w:id="32" w:name="_Toc12927"/>
      <w:bookmarkStart w:id="33" w:name="_Toc81"/>
      <w:r>
        <w:rPr>
          <w:rFonts w:hint="eastAsia" w:ascii="黑体" w:hAnsi="黑体" w:eastAsia="黑体" w:cs="黑体"/>
          <w:b w:val="0"/>
          <w:bCs w:val="0"/>
          <w:sz w:val="32"/>
          <w:szCs w:val="32"/>
          <w:lang w:val="en-US" w:eastAsia="zh-CN"/>
        </w:rPr>
        <w:t>四、健全农村转移人口市民化机制</w:t>
      </w:r>
      <w:bookmarkEnd w:id="31"/>
      <w:bookmarkEnd w:id="32"/>
      <w:bookmarkEnd w:id="33"/>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推进农业转移人口市民化。深化户籍制度改革，全面实行居住证制度，统筹推动农业转移人口就业、社保、住房、子女教育等方面改革。支持农业转移人口市民化若干财政政策，建立城镇建设用地增加规模同吸纳农业转移人口落户数量挂钩机制，推进农业转移人口在城镇定居落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大对进城农民工社会保障和公共服务覆盖力度，积极推进城镇基本公共服务由主要对本地户籍人口提供向对常住人口提供转变，努力实现城镇基本公共服务常住人口全覆盖。健全农业转移人口市民化成本分担机制，强化“三挂钩”激励机制，逐步实现农业转移人口市民化成本的合理分担。</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val="en-US" w:eastAsia="zh-CN"/>
        </w:rPr>
      </w:pPr>
      <w:bookmarkStart w:id="34" w:name="_Toc32745"/>
      <w:bookmarkStart w:id="35" w:name="_Toc27365"/>
      <w:r>
        <w:rPr>
          <w:rFonts w:hint="eastAsia" w:ascii="黑体" w:hAnsi="黑体" w:eastAsia="黑体" w:cs="黑体"/>
          <w:b w:val="0"/>
          <w:bCs w:val="0"/>
          <w:sz w:val="32"/>
          <w:szCs w:val="32"/>
          <w:lang w:val="en-US" w:eastAsia="zh-CN"/>
        </w:rPr>
        <w:t>五、建立乡村人才服务机制</w:t>
      </w:r>
      <w:bookmarkEnd w:id="34"/>
      <w:bookmarkEnd w:id="35"/>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完善人才培养、引进、使用、激励等方面的政策措施，营造良好环境，促进人才向农村聚集。建立社会各界投身乡村建设激励机制；建立乡村人才自主培养与人才引进并举的乡村人力资源开发机制，建立城乡、区域、校地之间人才培养合作与交流机制；全面建立城镇医生教师、科技文化人员等定期服务乡村机制，完善鼓励引导人才向艰苦边远地区、向基层流动的政策措施，长期在基层、艰苦地区工作的专业技术人员，可按照“定向评价、定向使用”给予职称晋升倾斜。</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val="en-US" w:eastAsia="zh-CN"/>
        </w:rPr>
      </w:pPr>
      <w:bookmarkStart w:id="36" w:name="_Toc852"/>
      <w:bookmarkStart w:id="37" w:name="_Toc30412"/>
      <w:r>
        <w:rPr>
          <w:rFonts w:hint="eastAsia" w:ascii="黑体" w:hAnsi="黑体" w:eastAsia="黑体" w:cs="黑体"/>
          <w:b w:val="0"/>
          <w:bCs w:val="0"/>
          <w:sz w:val="32"/>
          <w:szCs w:val="32"/>
          <w:lang w:val="en-US" w:eastAsia="zh-CN"/>
        </w:rPr>
        <w:t>六、建立城市人才入乡激励机制</w:t>
      </w:r>
      <w:bookmarkEnd w:id="36"/>
      <w:bookmarkEnd w:id="37"/>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制定财政、金融、社会保障、住房、名誉等激励政策，吸引在外务工经商人员、复退军人、大学生等各类人才返乡创业，支持农村集体经济组织探索人才加入机制。采取走出去，请进来的办法，学习考察先进地区的经验做法，推行技能社会人人持证，提升产业带头人综合素质。要探索产业专家库建设和运行机制，强化产业发展指导。</w:t>
      </w:r>
    </w:p>
    <w:p>
      <w:pPr>
        <w:pStyle w:val="2"/>
        <w:jc w:val="left"/>
      </w:pPr>
    </w:p>
    <w:p>
      <w:pPr>
        <w:pStyle w:val="5"/>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1"/>
        <w:rPr>
          <w:rFonts w:hint="eastAsia" w:ascii="方正小标宋简体" w:hAnsi="方正小标宋简体" w:eastAsia="方正小标宋简体" w:cs="方正小标宋简体"/>
          <w:b w:val="0"/>
          <w:bCs w:val="0"/>
          <w:lang w:val="en-US" w:eastAsia="zh-CN"/>
        </w:rPr>
      </w:pPr>
      <w:bookmarkStart w:id="38" w:name="_Toc25912"/>
      <w:bookmarkStart w:id="39" w:name="_Toc11985"/>
      <w:bookmarkStart w:id="40" w:name="_Toc4614"/>
      <w:r>
        <w:rPr>
          <w:rFonts w:hint="eastAsia" w:ascii="方正小标宋简体" w:hAnsi="方正小标宋简体" w:eastAsia="方正小标宋简体" w:cs="方正小标宋简体"/>
          <w:b w:val="0"/>
          <w:bCs w:val="0"/>
          <w:lang w:val="en-US" w:eastAsia="zh-CN"/>
        </w:rPr>
        <w:t>第三节  基本公共服务均衡配置及城乡基础设施一体化</w:t>
      </w:r>
      <w:bookmarkEnd w:id="38"/>
      <w:bookmarkEnd w:id="39"/>
      <w:bookmarkEnd w:id="40"/>
    </w:p>
    <w:p>
      <w:pPr>
        <w:pStyle w:val="2"/>
        <w:jc w:val="left"/>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逐步健全全面覆盖、普惠共享、城乡一体的基本公共服务体系，推进城乡基本公共服务均等化、基础设施一体化，强健乡村发展的“骨骼”和“血肉”，促进农业农村发展，推进农业农村现代化进程。</w:t>
      </w:r>
    </w:p>
    <w:p>
      <w:pPr>
        <w:pStyle w:val="4"/>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41" w:name="_Toc6441"/>
      <w:bookmarkStart w:id="42" w:name="_Toc24817"/>
      <w:bookmarkStart w:id="43" w:name="_Toc1870"/>
      <w:r>
        <w:rPr>
          <w:rFonts w:hint="eastAsia" w:ascii="黑体" w:hAnsi="黑体" w:eastAsia="黑体" w:cs="黑体"/>
          <w:b w:val="0"/>
          <w:bCs w:val="0"/>
          <w:sz w:val="32"/>
          <w:szCs w:val="32"/>
          <w:lang w:eastAsia="zh-CN"/>
        </w:rPr>
        <w:t>推进城乡公共服务均等化</w:t>
      </w:r>
      <w:bookmarkEnd w:id="41"/>
      <w:bookmarkEnd w:id="42"/>
      <w:bookmarkEnd w:id="43"/>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rPr>
      </w:pPr>
      <w:r>
        <w:rPr>
          <w:rFonts w:hint="eastAsia" w:ascii="仿宋" w:hAnsi="仿宋" w:eastAsia="仿宋" w:cs="仿宋"/>
          <w:sz w:val="32"/>
          <w:szCs w:val="32"/>
        </w:rPr>
        <w:t>推动城乡基本公共服务均衡配置。推进城镇公共服务向农村延伸，建立城乡统筹的养老保险、医疗保险制度，巩固城乡大病</w:t>
      </w:r>
      <w:r>
        <w:rPr>
          <w:rFonts w:hint="eastAsia" w:ascii="仿宋" w:hAnsi="仿宋" w:eastAsia="仿宋" w:cs="仿宋"/>
          <w:kern w:val="2"/>
          <w:sz w:val="32"/>
          <w:szCs w:val="32"/>
          <w:lang w:val="en-US" w:eastAsia="zh-CN" w:bidi="ar-SA"/>
        </w:rPr>
        <w:t>保险，引导公共文化资源向农村倾斜。推动县乡医疗卫生机构一</w:t>
      </w:r>
      <w:r>
        <w:rPr>
          <w:rFonts w:hint="eastAsia" w:ascii="仿宋" w:hAnsi="仿宋" w:eastAsia="仿宋" w:cs="仿宋"/>
          <w:sz w:val="32"/>
          <w:szCs w:val="32"/>
        </w:rPr>
        <w:t>体化改革，实现乡镇卫生院对村卫生室实施行政、人员、业务、药品器械、财务、绩效等“六统一”一体化管理。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交城县重点推进以山大一院交城分院、山西省眼科医院交城分院的城市联体建设。鼓励社区卫生服务机构发展康复业务，满足接续性医疗服务需求。积极推进“互联网</w:t>
      </w:r>
      <w:r>
        <w:rPr>
          <w:rFonts w:ascii="仿宋" w:hAnsi="仿宋" w:eastAsia="仿宋" w:cs="仿宋"/>
          <w:sz w:val="32"/>
          <w:szCs w:val="32"/>
        </w:rPr>
        <w:t>+</w:t>
      </w:r>
      <w:r>
        <w:rPr>
          <w:rFonts w:hint="eastAsia" w:ascii="仿宋" w:hAnsi="仿宋" w:eastAsia="仿宋" w:cs="仿宋"/>
          <w:sz w:val="32"/>
          <w:szCs w:val="32"/>
        </w:rPr>
        <w:t>健康医疗”，健全预约诊疗、远程诊疗体系。拓展多层次多样</w:t>
      </w:r>
      <w:r>
        <w:rPr>
          <w:rFonts w:hint="eastAsia" w:ascii="仿宋" w:hAnsi="仿宋" w:eastAsia="仿宋" w:cs="仿宋"/>
          <w:sz w:val="32"/>
          <w:szCs w:val="32"/>
          <w:lang w:eastAsia="zh-CN"/>
        </w:rPr>
        <w:t>化</w:t>
      </w:r>
      <w:r>
        <w:rPr>
          <w:rFonts w:hint="eastAsia" w:ascii="仿宋" w:hAnsi="仿宋" w:eastAsia="仿宋" w:cs="仿宋"/>
          <w:sz w:val="32"/>
          <w:szCs w:val="32"/>
        </w:rPr>
        <w:t>医疗服务，鼓励社会办医</w:t>
      </w:r>
      <w:r>
        <w:rPr>
          <w:rFonts w:hint="eastAsia" w:ascii="仿宋" w:hAnsi="仿宋" w:eastAsia="仿宋" w:cs="仿宋"/>
          <w:sz w:val="32"/>
          <w:szCs w:val="32"/>
          <w:lang w:eastAsia="zh-CN"/>
        </w:rPr>
        <w:t>、</w:t>
      </w:r>
      <w:r>
        <w:rPr>
          <w:rFonts w:hint="eastAsia" w:ascii="仿宋" w:hAnsi="仿宋" w:eastAsia="仿宋" w:cs="仿宋"/>
          <w:sz w:val="32"/>
          <w:szCs w:val="32"/>
        </w:rPr>
        <w:t>创新服务内容和业态模式。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加大城乡教育、医疗、社保等公共服务的统筹力度，提升农村公共服务水平，统筹推进城乡义务教育一体化改革，完善城乡义务教育资源均衡配置机制，健全农村义务教育经费保障机制，建立城乡义务教育学校教职工编制统筹配置机制，推动优质教育资源城乡共享，确保</w:t>
      </w:r>
      <w:r>
        <w:rPr>
          <w:rFonts w:ascii="仿宋" w:hAnsi="仿宋" w:eastAsia="仿宋" w:cs="仿宋"/>
          <w:sz w:val="32"/>
          <w:szCs w:val="32"/>
        </w:rPr>
        <w:t>2025</w:t>
      </w:r>
      <w:r>
        <w:rPr>
          <w:rFonts w:hint="eastAsia" w:ascii="仿宋" w:hAnsi="仿宋" w:eastAsia="仿宋" w:cs="仿宋"/>
          <w:sz w:val="32"/>
          <w:szCs w:val="32"/>
        </w:rPr>
        <w:t>年基本实现城乡基本公共教育服务均等化目标。交城县新建城西幼儿园、惠民小学、新建小学迁建、新建小学分校、城西初中、全面完成学校的提质改造。全面落实省委、</w:t>
      </w:r>
      <w:r>
        <w:rPr>
          <w:rFonts w:hint="eastAsia" w:ascii="仿宋" w:hAnsi="仿宋" w:eastAsia="仿宋" w:cs="仿宋"/>
          <w:sz w:val="32"/>
          <w:szCs w:val="32"/>
          <w:highlight w:val="none"/>
        </w:rPr>
        <w:t>省</w:t>
      </w:r>
      <w:r>
        <w:rPr>
          <w:rFonts w:hint="eastAsia" w:ascii="仿宋" w:hAnsi="仿宋" w:eastAsia="仿宋" w:cs="仿宋"/>
          <w:sz w:val="32"/>
          <w:szCs w:val="32"/>
          <w:highlight w:val="none"/>
          <w:lang w:eastAsia="zh-CN"/>
        </w:rPr>
        <w:t>政府</w:t>
      </w:r>
      <w:r>
        <w:rPr>
          <w:rFonts w:hint="eastAsia" w:ascii="仿宋" w:hAnsi="仿宋" w:eastAsia="仿宋" w:cs="仿宋"/>
          <w:sz w:val="32"/>
          <w:szCs w:val="32"/>
        </w:rPr>
        <w:t>关于“坚持就近就便服从就</w:t>
      </w:r>
      <w:r>
        <w:rPr>
          <w:rFonts w:hint="eastAsia" w:ascii="仿宋" w:hAnsi="仿宋" w:eastAsia="仿宋" w:cs="仿宋"/>
          <w:sz w:val="32"/>
          <w:szCs w:val="32"/>
          <w:highlight w:val="none"/>
        </w:rPr>
        <w:t>优</w:t>
      </w:r>
      <w:r>
        <w:rPr>
          <w:rFonts w:hint="eastAsia" w:ascii="仿宋" w:hAnsi="仿宋" w:eastAsia="仿宋" w:cs="仿宋"/>
          <w:sz w:val="32"/>
          <w:szCs w:val="32"/>
        </w:rPr>
        <w:t>原则，鼓励中学向县城集聚、小学向乡镇以上集中”的决策部署，进一步改善办学条件，全面推进办学条件标准化，实现县域内义务教育均衡发展。</w:t>
      </w:r>
    </w:p>
    <w:p>
      <w:pPr>
        <w:bidi w:val="0"/>
        <w:jc w:val="left"/>
        <w:rPr>
          <w:rFonts w:hint="eastAsia"/>
          <w:sz w:val="21"/>
          <w:szCs w:val="21"/>
        </w:rPr>
      </w:pPr>
      <w:bookmarkStart w:id="47" w:name="_GoBack"/>
      <w:bookmarkEnd w:id="47"/>
    </w:p>
    <w:p>
      <w:pPr>
        <w:jc w:val="center"/>
        <w:rPr>
          <w:rFonts w:hint="eastAsia" w:ascii="黑体" w:hAnsi="黑体" w:eastAsia="黑体" w:cs="黑体"/>
          <w:b w:val="0"/>
          <w:bCs/>
          <w:sz w:val="28"/>
          <w:szCs w:val="28"/>
        </w:rPr>
      </w:pPr>
      <w:r>
        <w:rPr>
          <w:rFonts w:hint="eastAsia" w:ascii="黑体" w:hAnsi="黑体" w:eastAsia="黑体" w:cs="黑体"/>
          <w:b w:val="0"/>
          <w:bCs/>
          <w:sz w:val="28"/>
          <w:szCs w:val="28"/>
        </w:rPr>
        <w:t>表六/1  各乡镇学校人数统计情况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1905"/>
        <w:gridCol w:w="1215"/>
        <w:gridCol w:w="1086"/>
        <w:gridCol w:w="1154"/>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乡镇</w:t>
            </w:r>
          </w:p>
        </w:tc>
        <w:tc>
          <w:tcPr>
            <w:tcW w:w="190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学校名称</w:t>
            </w:r>
          </w:p>
        </w:tc>
        <w:tc>
          <w:tcPr>
            <w:tcW w:w="121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规模</w:t>
            </w:r>
          </w:p>
        </w:tc>
        <w:tc>
          <w:tcPr>
            <w:tcW w:w="1086"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在校人数</w:t>
            </w:r>
          </w:p>
        </w:tc>
        <w:tc>
          <w:tcPr>
            <w:tcW w:w="115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教职人数</w:t>
            </w:r>
          </w:p>
        </w:tc>
        <w:tc>
          <w:tcPr>
            <w:tcW w:w="1688"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占地面积（亩）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天宁镇</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岭底</w:t>
            </w:r>
          </w:p>
          <w:p>
            <w:pPr>
              <w:jc w:val="center"/>
              <w:rPr>
                <w:rFonts w:hint="eastAsia" w:ascii="仿宋" w:hAnsi="仿宋" w:eastAsia="仿宋" w:cs="仿宋"/>
                <w:kern w:val="0"/>
                <w:sz w:val="21"/>
                <w:szCs w:val="21"/>
              </w:rPr>
            </w:pPr>
            <w:r>
              <w:rPr>
                <w:rFonts w:hint="eastAsia" w:ascii="仿宋" w:hAnsi="仿宋" w:eastAsia="仿宋" w:cs="仿宋"/>
                <w:kern w:val="0"/>
                <w:sz w:val="21"/>
                <w:szCs w:val="21"/>
                <w:lang w:eastAsia="zh-CN"/>
              </w:rPr>
              <w:t>片区）</w:t>
            </w:r>
          </w:p>
        </w:tc>
        <w:tc>
          <w:tcPr>
            <w:tcW w:w="190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东雷庄学校</w:t>
            </w:r>
          </w:p>
        </w:tc>
        <w:tc>
          <w:tcPr>
            <w:tcW w:w="121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小学</w:t>
            </w:r>
          </w:p>
        </w:tc>
        <w:tc>
          <w:tcPr>
            <w:tcW w:w="1086"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6</w:t>
            </w:r>
          </w:p>
        </w:tc>
        <w:tc>
          <w:tcPr>
            <w:tcW w:w="115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1688"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Merge w:val="restart"/>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天宁</w:t>
            </w:r>
          </w:p>
        </w:tc>
        <w:tc>
          <w:tcPr>
            <w:tcW w:w="190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交城县阳渠学校</w:t>
            </w:r>
          </w:p>
        </w:tc>
        <w:tc>
          <w:tcPr>
            <w:tcW w:w="121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小初一体</w:t>
            </w:r>
          </w:p>
        </w:tc>
        <w:tc>
          <w:tcPr>
            <w:tcW w:w="1086"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716</w:t>
            </w:r>
          </w:p>
        </w:tc>
        <w:tc>
          <w:tcPr>
            <w:tcW w:w="115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68</w:t>
            </w:r>
          </w:p>
        </w:tc>
        <w:tc>
          <w:tcPr>
            <w:tcW w:w="1688"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Merge w:val="continue"/>
            <w:vAlign w:val="center"/>
          </w:tcPr>
          <w:p>
            <w:pPr>
              <w:jc w:val="center"/>
              <w:rPr>
                <w:rFonts w:hint="eastAsia" w:ascii="仿宋" w:hAnsi="仿宋" w:eastAsia="仿宋" w:cs="仿宋"/>
                <w:kern w:val="0"/>
                <w:sz w:val="21"/>
                <w:szCs w:val="21"/>
              </w:rPr>
            </w:pPr>
          </w:p>
        </w:tc>
        <w:tc>
          <w:tcPr>
            <w:tcW w:w="190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交城县奈林学校</w:t>
            </w:r>
          </w:p>
        </w:tc>
        <w:tc>
          <w:tcPr>
            <w:tcW w:w="121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小初一体</w:t>
            </w:r>
          </w:p>
        </w:tc>
        <w:tc>
          <w:tcPr>
            <w:tcW w:w="1086"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518</w:t>
            </w:r>
          </w:p>
        </w:tc>
        <w:tc>
          <w:tcPr>
            <w:tcW w:w="115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49</w:t>
            </w:r>
          </w:p>
        </w:tc>
        <w:tc>
          <w:tcPr>
            <w:tcW w:w="1688"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Merge w:val="continue"/>
            <w:vAlign w:val="center"/>
          </w:tcPr>
          <w:p>
            <w:pPr>
              <w:jc w:val="center"/>
              <w:rPr>
                <w:rFonts w:hint="eastAsia" w:ascii="仿宋" w:hAnsi="仿宋" w:eastAsia="仿宋" w:cs="仿宋"/>
                <w:kern w:val="0"/>
                <w:sz w:val="21"/>
                <w:szCs w:val="21"/>
              </w:rPr>
            </w:pPr>
          </w:p>
        </w:tc>
        <w:tc>
          <w:tcPr>
            <w:tcW w:w="190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交城县西汾阳学校</w:t>
            </w:r>
          </w:p>
        </w:tc>
        <w:tc>
          <w:tcPr>
            <w:tcW w:w="121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小初一体</w:t>
            </w:r>
          </w:p>
        </w:tc>
        <w:tc>
          <w:tcPr>
            <w:tcW w:w="1086"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450</w:t>
            </w:r>
          </w:p>
        </w:tc>
        <w:tc>
          <w:tcPr>
            <w:tcW w:w="115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54</w:t>
            </w:r>
          </w:p>
        </w:tc>
        <w:tc>
          <w:tcPr>
            <w:tcW w:w="1688"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Merge w:val="continue"/>
            <w:vAlign w:val="center"/>
          </w:tcPr>
          <w:p>
            <w:pPr>
              <w:jc w:val="center"/>
              <w:rPr>
                <w:rFonts w:hint="eastAsia" w:ascii="仿宋" w:hAnsi="仿宋" w:eastAsia="仿宋" w:cs="仿宋"/>
                <w:kern w:val="0"/>
                <w:sz w:val="21"/>
                <w:szCs w:val="21"/>
              </w:rPr>
            </w:pPr>
          </w:p>
        </w:tc>
        <w:tc>
          <w:tcPr>
            <w:tcW w:w="190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交城县杜家庄学校</w:t>
            </w:r>
          </w:p>
        </w:tc>
        <w:tc>
          <w:tcPr>
            <w:tcW w:w="121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小学</w:t>
            </w:r>
          </w:p>
        </w:tc>
        <w:tc>
          <w:tcPr>
            <w:tcW w:w="1086"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45</w:t>
            </w:r>
          </w:p>
        </w:tc>
        <w:tc>
          <w:tcPr>
            <w:tcW w:w="115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14</w:t>
            </w:r>
          </w:p>
        </w:tc>
        <w:tc>
          <w:tcPr>
            <w:tcW w:w="1688"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Merge w:val="restart"/>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西社</w:t>
            </w:r>
          </w:p>
        </w:tc>
        <w:tc>
          <w:tcPr>
            <w:tcW w:w="190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西社学校</w:t>
            </w:r>
          </w:p>
        </w:tc>
        <w:tc>
          <w:tcPr>
            <w:tcW w:w="121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小初一体</w:t>
            </w:r>
          </w:p>
        </w:tc>
        <w:tc>
          <w:tcPr>
            <w:tcW w:w="1086"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350</w:t>
            </w:r>
          </w:p>
        </w:tc>
        <w:tc>
          <w:tcPr>
            <w:tcW w:w="115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44</w:t>
            </w:r>
          </w:p>
        </w:tc>
        <w:tc>
          <w:tcPr>
            <w:tcW w:w="1688"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Merge w:val="continue"/>
            <w:vAlign w:val="center"/>
          </w:tcPr>
          <w:p>
            <w:pPr>
              <w:jc w:val="center"/>
              <w:rPr>
                <w:rFonts w:hint="eastAsia" w:ascii="仿宋" w:hAnsi="仿宋" w:eastAsia="仿宋" w:cs="仿宋"/>
                <w:kern w:val="0"/>
                <w:sz w:val="21"/>
                <w:szCs w:val="21"/>
              </w:rPr>
            </w:pPr>
          </w:p>
        </w:tc>
        <w:tc>
          <w:tcPr>
            <w:tcW w:w="190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西社明德小学</w:t>
            </w:r>
          </w:p>
        </w:tc>
        <w:tc>
          <w:tcPr>
            <w:tcW w:w="121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小学</w:t>
            </w:r>
          </w:p>
        </w:tc>
        <w:tc>
          <w:tcPr>
            <w:tcW w:w="1086"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105</w:t>
            </w:r>
          </w:p>
        </w:tc>
        <w:tc>
          <w:tcPr>
            <w:tcW w:w="115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15</w:t>
            </w:r>
          </w:p>
        </w:tc>
        <w:tc>
          <w:tcPr>
            <w:tcW w:w="1688"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Merge w:val="restart"/>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西营</w:t>
            </w:r>
          </w:p>
        </w:tc>
        <w:tc>
          <w:tcPr>
            <w:tcW w:w="190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交城县西营学校</w:t>
            </w:r>
          </w:p>
        </w:tc>
        <w:tc>
          <w:tcPr>
            <w:tcW w:w="121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小初一体</w:t>
            </w:r>
          </w:p>
        </w:tc>
        <w:tc>
          <w:tcPr>
            <w:tcW w:w="1086"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1581</w:t>
            </w:r>
          </w:p>
        </w:tc>
        <w:tc>
          <w:tcPr>
            <w:tcW w:w="115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58</w:t>
            </w:r>
          </w:p>
        </w:tc>
        <w:tc>
          <w:tcPr>
            <w:tcW w:w="1688"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Merge w:val="continue"/>
            <w:vAlign w:val="center"/>
          </w:tcPr>
          <w:p>
            <w:pPr>
              <w:jc w:val="center"/>
              <w:rPr>
                <w:rFonts w:hint="eastAsia" w:ascii="仿宋" w:hAnsi="仿宋" w:eastAsia="仿宋" w:cs="仿宋"/>
                <w:kern w:val="0"/>
                <w:sz w:val="21"/>
                <w:szCs w:val="21"/>
              </w:rPr>
            </w:pPr>
          </w:p>
        </w:tc>
        <w:tc>
          <w:tcPr>
            <w:tcW w:w="190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交城县石侯学校</w:t>
            </w:r>
          </w:p>
        </w:tc>
        <w:tc>
          <w:tcPr>
            <w:tcW w:w="121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小初一体</w:t>
            </w:r>
          </w:p>
        </w:tc>
        <w:tc>
          <w:tcPr>
            <w:tcW w:w="1086"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600</w:t>
            </w:r>
          </w:p>
        </w:tc>
        <w:tc>
          <w:tcPr>
            <w:tcW w:w="115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35</w:t>
            </w:r>
          </w:p>
        </w:tc>
        <w:tc>
          <w:tcPr>
            <w:tcW w:w="1688"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Merge w:val="continue"/>
            <w:vAlign w:val="center"/>
          </w:tcPr>
          <w:p>
            <w:pPr>
              <w:jc w:val="center"/>
              <w:rPr>
                <w:rFonts w:hint="eastAsia" w:ascii="仿宋" w:hAnsi="仿宋" w:eastAsia="仿宋" w:cs="仿宋"/>
                <w:kern w:val="0"/>
                <w:sz w:val="21"/>
                <w:szCs w:val="21"/>
              </w:rPr>
            </w:pPr>
          </w:p>
        </w:tc>
        <w:tc>
          <w:tcPr>
            <w:tcW w:w="190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交城县大营学校</w:t>
            </w:r>
          </w:p>
        </w:tc>
        <w:tc>
          <w:tcPr>
            <w:tcW w:w="121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小初一体</w:t>
            </w:r>
          </w:p>
        </w:tc>
        <w:tc>
          <w:tcPr>
            <w:tcW w:w="1086"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413</w:t>
            </w:r>
          </w:p>
        </w:tc>
        <w:tc>
          <w:tcPr>
            <w:tcW w:w="115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43</w:t>
            </w:r>
          </w:p>
        </w:tc>
        <w:tc>
          <w:tcPr>
            <w:tcW w:w="1688"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Merge w:val="continue"/>
            <w:vAlign w:val="center"/>
          </w:tcPr>
          <w:p>
            <w:pPr>
              <w:jc w:val="center"/>
              <w:rPr>
                <w:rFonts w:hint="eastAsia" w:ascii="仿宋" w:hAnsi="仿宋" w:eastAsia="仿宋" w:cs="仿宋"/>
                <w:kern w:val="0"/>
                <w:sz w:val="21"/>
                <w:szCs w:val="21"/>
              </w:rPr>
            </w:pPr>
          </w:p>
        </w:tc>
        <w:tc>
          <w:tcPr>
            <w:tcW w:w="190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交城县城头学校</w:t>
            </w:r>
          </w:p>
        </w:tc>
        <w:tc>
          <w:tcPr>
            <w:tcW w:w="121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小初一体</w:t>
            </w:r>
          </w:p>
        </w:tc>
        <w:tc>
          <w:tcPr>
            <w:tcW w:w="1086"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191</w:t>
            </w:r>
          </w:p>
        </w:tc>
        <w:tc>
          <w:tcPr>
            <w:tcW w:w="115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30</w:t>
            </w:r>
          </w:p>
        </w:tc>
        <w:tc>
          <w:tcPr>
            <w:tcW w:w="1688"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Merge w:val="continue"/>
            <w:vAlign w:val="center"/>
          </w:tcPr>
          <w:p>
            <w:pPr>
              <w:jc w:val="center"/>
              <w:rPr>
                <w:rFonts w:hint="eastAsia" w:ascii="仿宋" w:hAnsi="仿宋" w:eastAsia="仿宋" w:cs="仿宋"/>
                <w:kern w:val="0"/>
                <w:sz w:val="21"/>
                <w:szCs w:val="21"/>
              </w:rPr>
            </w:pPr>
          </w:p>
        </w:tc>
        <w:tc>
          <w:tcPr>
            <w:tcW w:w="190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交城县寨子学校</w:t>
            </w:r>
          </w:p>
        </w:tc>
        <w:tc>
          <w:tcPr>
            <w:tcW w:w="121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小初一体</w:t>
            </w:r>
          </w:p>
        </w:tc>
        <w:tc>
          <w:tcPr>
            <w:tcW w:w="1086"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245</w:t>
            </w:r>
          </w:p>
        </w:tc>
        <w:tc>
          <w:tcPr>
            <w:tcW w:w="115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29</w:t>
            </w:r>
          </w:p>
        </w:tc>
        <w:tc>
          <w:tcPr>
            <w:tcW w:w="1688"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Merge w:val="restart"/>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水峪贯</w:t>
            </w:r>
          </w:p>
        </w:tc>
        <w:tc>
          <w:tcPr>
            <w:tcW w:w="190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水峪贯镇初级中学</w:t>
            </w:r>
          </w:p>
        </w:tc>
        <w:tc>
          <w:tcPr>
            <w:tcW w:w="121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初中</w:t>
            </w:r>
          </w:p>
        </w:tc>
        <w:tc>
          <w:tcPr>
            <w:tcW w:w="1086"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125</w:t>
            </w:r>
          </w:p>
        </w:tc>
        <w:tc>
          <w:tcPr>
            <w:tcW w:w="115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23</w:t>
            </w:r>
          </w:p>
        </w:tc>
        <w:tc>
          <w:tcPr>
            <w:tcW w:w="1688"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Merge w:val="continue"/>
            <w:vAlign w:val="center"/>
          </w:tcPr>
          <w:p>
            <w:pPr>
              <w:jc w:val="center"/>
              <w:rPr>
                <w:rFonts w:hint="eastAsia" w:ascii="仿宋" w:hAnsi="仿宋" w:eastAsia="仿宋" w:cs="仿宋"/>
                <w:kern w:val="0"/>
                <w:sz w:val="21"/>
                <w:szCs w:val="21"/>
              </w:rPr>
            </w:pPr>
          </w:p>
        </w:tc>
        <w:tc>
          <w:tcPr>
            <w:tcW w:w="190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水峪贯中心小学</w:t>
            </w:r>
          </w:p>
        </w:tc>
        <w:tc>
          <w:tcPr>
            <w:tcW w:w="121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小学</w:t>
            </w:r>
          </w:p>
        </w:tc>
        <w:tc>
          <w:tcPr>
            <w:tcW w:w="1086"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163</w:t>
            </w:r>
          </w:p>
        </w:tc>
        <w:tc>
          <w:tcPr>
            <w:tcW w:w="115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21</w:t>
            </w:r>
          </w:p>
        </w:tc>
        <w:tc>
          <w:tcPr>
            <w:tcW w:w="1688"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Merge w:val="restart"/>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洪相</w:t>
            </w:r>
          </w:p>
        </w:tc>
        <w:tc>
          <w:tcPr>
            <w:tcW w:w="190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交城县成村学校</w:t>
            </w:r>
          </w:p>
        </w:tc>
        <w:tc>
          <w:tcPr>
            <w:tcW w:w="121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小初一体</w:t>
            </w:r>
          </w:p>
        </w:tc>
        <w:tc>
          <w:tcPr>
            <w:tcW w:w="1086"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652</w:t>
            </w:r>
          </w:p>
        </w:tc>
        <w:tc>
          <w:tcPr>
            <w:tcW w:w="115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60</w:t>
            </w:r>
          </w:p>
        </w:tc>
        <w:tc>
          <w:tcPr>
            <w:tcW w:w="1688"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Merge w:val="continue"/>
            <w:vAlign w:val="center"/>
          </w:tcPr>
          <w:p>
            <w:pPr>
              <w:jc w:val="center"/>
              <w:rPr>
                <w:rFonts w:hint="eastAsia" w:ascii="仿宋" w:hAnsi="仿宋" w:eastAsia="仿宋" w:cs="仿宋"/>
                <w:kern w:val="0"/>
                <w:sz w:val="21"/>
                <w:szCs w:val="21"/>
              </w:rPr>
            </w:pPr>
          </w:p>
        </w:tc>
        <w:tc>
          <w:tcPr>
            <w:tcW w:w="190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交城县安定学校</w:t>
            </w:r>
          </w:p>
        </w:tc>
        <w:tc>
          <w:tcPr>
            <w:tcW w:w="121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小初一体</w:t>
            </w:r>
          </w:p>
        </w:tc>
        <w:tc>
          <w:tcPr>
            <w:tcW w:w="1086"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620</w:t>
            </w:r>
          </w:p>
        </w:tc>
        <w:tc>
          <w:tcPr>
            <w:tcW w:w="115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50</w:t>
            </w:r>
          </w:p>
        </w:tc>
        <w:tc>
          <w:tcPr>
            <w:tcW w:w="1688"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Merge w:val="continue"/>
            <w:vAlign w:val="center"/>
          </w:tcPr>
          <w:p>
            <w:pPr>
              <w:jc w:val="center"/>
              <w:rPr>
                <w:rFonts w:hint="eastAsia" w:ascii="仿宋" w:hAnsi="仿宋" w:eastAsia="仿宋" w:cs="仿宋"/>
                <w:kern w:val="0"/>
                <w:sz w:val="21"/>
                <w:szCs w:val="21"/>
              </w:rPr>
            </w:pPr>
          </w:p>
        </w:tc>
        <w:tc>
          <w:tcPr>
            <w:tcW w:w="190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交城县洪相学校</w:t>
            </w:r>
          </w:p>
        </w:tc>
        <w:tc>
          <w:tcPr>
            <w:tcW w:w="121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小初一体</w:t>
            </w:r>
          </w:p>
        </w:tc>
        <w:tc>
          <w:tcPr>
            <w:tcW w:w="1086"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260</w:t>
            </w:r>
          </w:p>
        </w:tc>
        <w:tc>
          <w:tcPr>
            <w:tcW w:w="115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26</w:t>
            </w:r>
          </w:p>
        </w:tc>
        <w:tc>
          <w:tcPr>
            <w:tcW w:w="1688"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Merge w:val="continue"/>
            <w:vAlign w:val="center"/>
          </w:tcPr>
          <w:p>
            <w:pPr>
              <w:jc w:val="center"/>
              <w:rPr>
                <w:rFonts w:hint="eastAsia" w:ascii="仿宋" w:hAnsi="仿宋" w:eastAsia="仿宋" w:cs="仿宋"/>
                <w:kern w:val="0"/>
                <w:sz w:val="21"/>
                <w:szCs w:val="21"/>
              </w:rPr>
            </w:pPr>
          </w:p>
        </w:tc>
        <w:tc>
          <w:tcPr>
            <w:tcW w:w="190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交城县广兴学校</w:t>
            </w:r>
          </w:p>
        </w:tc>
        <w:tc>
          <w:tcPr>
            <w:tcW w:w="121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小初一体</w:t>
            </w:r>
          </w:p>
        </w:tc>
        <w:tc>
          <w:tcPr>
            <w:tcW w:w="1086"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274</w:t>
            </w:r>
          </w:p>
        </w:tc>
        <w:tc>
          <w:tcPr>
            <w:tcW w:w="115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29</w:t>
            </w:r>
          </w:p>
        </w:tc>
        <w:tc>
          <w:tcPr>
            <w:tcW w:w="1688"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pPr>
              <w:jc w:val="lef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（会</w:t>
            </w:r>
            <w:r>
              <w:rPr>
                <w:rFonts w:hint="eastAsia" w:ascii="仿宋" w:hAnsi="仿宋" w:eastAsia="仿宋" w:cs="仿宋"/>
                <w:kern w:val="0"/>
                <w:sz w:val="21"/>
                <w:szCs w:val="21"/>
              </w:rPr>
              <w:t>立</w:t>
            </w:r>
            <w:r>
              <w:rPr>
                <w:rFonts w:hint="eastAsia" w:ascii="仿宋" w:hAnsi="仿宋" w:eastAsia="仿宋" w:cs="仿宋"/>
                <w:kern w:val="0"/>
                <w:sz w:val="21"/>
                <w:szCs w:val="21"/>
                <w:lang w:eastAsia="zh-CN"/>
              </w:rPr>
              <w:t>）</w:t>
            </w:r>
          </w:p>
        </w:tc>
        <w:tc>
          <w:tcPr>
            <w:tcW w:w="190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会立初级中学校</w:t>
            </w:r>
          </w:p>
        </w:tc>
        <w:tc>
          <w:tcPr>
            <w:tcW w:w="1215"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小初一体</w:t>
            </w:r>
          </w:p>
        </w:tc>
        <w:tc>
          <w:tcPr>
            <w:tcW w:w="1086"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180</w:t>
            </w:r>
          </w:p>
        </w:tc>
        <w:tc>
          <w:tcPr>
            <w:tcW w:w="115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30</w:t>
            </w:r>
          </w:p>
        </w:tc>
        <w:tc>
          <w:tcPr>
            <w:tcW w:w="1688"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庞泉沟</w:t>
            </w:r>
          </w:p>
        </w:tc>
        <w:tc>
          <w:tcPr>
            <w:tcW w:w="1905" w:type="dxa"/>
            <w:vAlign w:val="center"/>
          </w:tcPr>
          <w:p>
            <w:pPr>
              <w:jc w:val="center"/>
              <w:rPr>
                <w:rFonts w:hint="eastAsia" w:ascii="仿宋" w:hAnsi="仿宋" w:eastAsia="仿宋" w:cs="仿宋"/>
                <w:kern w:val="0"/>
                <w:sz w:val="21"/>
                <w:szCs w:val="21"/>
              </w:rPr>
            </w:pPr>
          </w:p>
        </w:tc>
        <w:tc>
          <w:tcPr>
            <w:tcW w:w="1215" w:type="dxa"/>
            <w:vAlign w:val="center"/>
          </w:tcPr>
          <w:p>
            <w:pPr>
              <w:jc w:val="center"/>
              <w:rPr>
                <w:rFonts w:hint="eastAsia" w:ascii="仿宋" w:hAnsi="仿宋" w:eastAsia="仿宋" w:cs="仿宋"/>
                <w:kern w:val="0"/>
                <w:sz w:val="21"/>
                <w:szCs w:val="21"/>
              </w:rPr>
            </w:pPr>
          </w:p>
        </w:tc>
        <w:tc>
          <w:tcPr>
            <w:tcW w:w="1086" w:type="dxa"/>
            <w:vAlign w:val="center"/>
          </w:tcPr>
          <w:p>
            <w:pPr>
              <w:jc w:val="center"/>
              <w:rPr>
                <w:rFonts w:hint="eastAsia" w:ascii="仿宋" w:hAnsi="仿宋" w:eastAsia="仿宋" w:cs="仿宋"/>
                <w:kern w:val="0"/>
                <w:sz w:val="21"/>
                <w:szCs w:val="21"/>
              </w:rPr>
            </w:pPr>
          </w:p>
        </w:tc>
        <w:tc>
          <w:tcPr>
            <w:tcW w:w="1154" w:type="dxa"/>
            <w:vAlign w:val="center"/>
          </w:tcPr>
          <w:p>
            <w:pPr>
              <w:jc w:val="center"/>
              <w:rPr>
                <w:rFonts w:hint="eastAsia" w:ascii="仿宋" w:hAnsi="仿宋" w:eastAsia="仿宋" w:cs="仿宋"/>
                <w:kern w:val="0"/>
                <w:sz w:val="21"/>
                <w:szCs w:val="21"/>
              </w:rPr>
            </w:pPr>
          </w:p>
        </w:tc>
        <w:tc>
          <w:tcPr>
            <w:tcW w:w="1688" w:type="dxa"/>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夏家营</w:t>
            </w:r>
          </w:p>
        </w:tc>
        <w:tc>
          <w:tcPr>
            <w:tcW w:w="1905" w:type="dxa"/>
            <w:vAlign w:val="center"/>
          </w:tcPr>
          <w:p>
            <w:pPr>
              <w:jc w:val="center"/>
              <w:rPr>
                <w:rFonts w:hint="eastAsia" w:ascii="仿宋" w:hAnsi="仿宋" w:eastAsia="仿宋" w:cs="仿宋"/>
                <w:kern w:val="0"/>
                <w:sz w:val="21"/>
                <w:szCs w:val="21"/>
              </w:rPr>
            </w:pPr>
          </w:p>
        </w:tc>
        <w:tc>
          <w:tcPr>
            <w:tcW w:w="1215" w:type="dxa"/>
            <w:vAlign w:val="center"/>
          </w:tcPr>
          <w:p>
            <w:pPr>
              <w:jc w:val="center"/>
              <w:rPr>
                <w:rFonts w:hint="eastAsia" w:ascii="仿宋" w:hAnsi="仿宋" w:eastAsia="仿宋" w:cs="仿宋"/>
                <w:kern w:val="0"/>
                <w:sz w:val="21"/>
                <w:szCs w:val="21"/>
              </w:rPr>
            </w:pPr>
          </w:p>
        </w:tc>
        <w:tc>
          <w:tcPr>
            <w:tcW w:w="1086" w:type="dxa"/>
            <w:vAlign w:val="center"/>
          </w:tcPr>
          <w:p>
            <w:pPr>
              <w:jc w:val="center"/>
              <w:rPr>
                <w:rFonts w:hint="eastAsia" w:ascii="仿宋" w:hAnsi="仿宋" w:eastAsia="仿宋" w:cs="仿宋"/>
                <w:kern w:val="0"/>
                <w:sz w:val="21"/>
                <w:szCs w:val="21"/>
              </w:rPr>
            </w:pPr>
          </w:p>
        </w:tc>
        <w:tc>
          <w:tcPr>
            <w:tcW w:w="1154" w:type="dxa"/>
            <w:vAlign w:val="center"/>
          </w:tcPr>
          <w:p>
            <w:pPr>
              <w:jc w:val="center"/>
              <w:rPr>
                <w:rFonts w:hint="eastAsia" w:ascii="仿宋" w:hAnsi="仿宋" w:eastAsia="仿宋" w:cs="仿宋"/>
                <w:kern w:val="0"/>
                <w:sz w:val="21"/>
                <w:szCs w:val="21"/>
              </w:rPr>
            </w:pPr>
          </w:p>
        </w:tc>
        <w:tc>
          <w:tcPr>
            <w:tcW w:w="1688" w:type="dxa"/>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东坡底</w:t>
            </w:r>
          </w:p>
        </w:tc>
        <w:tc>
          <w:tcPr>
            <w:tcW w:w="1905" w:type="dxa"/>
            <w:vAlign w:val="center"/>
          </w:tcPr>
          <w:p>
            <w:pPr>
              <w:jc w:val="center"/>
              <w:rPr>
                <w:rFonts w:hint="eastAsia" w:ascii="仿宋" w:hAnsi="仿宋" w:eastAsia="仿宋" w:cs="仿宋"/>
                <w:kern w:val="0"/>
                <w:sz w:val="21"/>
                <w:szCs w:val="21"/>
              </w:rPr>
            </w:pPr>
          </w:p>
        </w:tc>
        <w:tc>
          <w:tcPr>
            <w:tcW w:w="1215" w:type="dxa"/>
            <w:vAlign w:val="center"/>
          </w:tcPr>
          <w:p>
            <w:pPr>
              <w:jc w:val="center"/>
              <w:rPr>
                <w:rFonts w:hint="eastAsia" w:ascii="仿宋" w:hAnsi="仿宋" w:eastAsia="仿宋" w:cs="仿宋"/>
                <w:kern w:val="0"/>
                <w:sz w:val="21"/>
                <w:szCs w:val="21"/>
              </w:rPr>
            </w:pPr>
          </w:p>
        </w:tc>
        <w:tc>
          <w:tcPr>
            <w:tcW w:w="1086" w:type="dxa"/>
            <w:vAlign w:val="center"/>
          </w:tcPr>
          <w:p>
            <w:pPr>
              <w:jc w:val="center"/>
              <w:rPr>
                <w:rFonts w:hint="eastAsia" w:ascii="仿宋" w:hAnsi="仿宋" w:eastAsia="仿宋" w:cs="仿宋"/>
                <w:kern w:val="0"/>
                <w:sz w:val="21"/>
                <w:szCs w:val="21"/>
              </w:rPr>
            </w:pPr>
          </w:p>
        </w:tc>
        <w:tc>
          <w:tcPr>
            <w:tcW w:w="1154" w:type="dxa"/>
            <w:vAlign w:val="center"/>
          </w:tcPr>
          <w:p>
            <w:pPr>
              <w:jc w:val="center"/>
              <w:rPr>
                <w:rFonts w:hint="eastAsia" w:ascii="仿宋" w:hAnsi="仿宋" w:eastAsia="仿宋" w:cs="仿宋"/>
                <w:kern w:val="0"/>
                <w:sz w:val="21"/>
                <w:szCs w:val="21"/>
              </w:rPr>
            </w:pPr>
          </w:p>
        </w:tc>
        <w:tc>
          <w:tcPr>
            <w:tcW w:w="1688" w:type="dxa"/>
            <w:vAlign w:val="center"/>
          </w:tcPr>
          <w:p>
            <w:pPr>
              <w:jc w:val="center"/>
              <w:rPr>
                <w:rFonts w:hint="eastAsia" w:ascii="仿宋" w:hAnsi="仿宋" w:eastAsia="仿宋" w:cs="仿宋"/>
                <w:kern w:val="0"/>
                <w:sz w:val="21"/>
                <w:szCs w:val="21"/>
              </w:rPr>
            </w:pPr>
          </w:p>
        </w:tc>
      </w:tr>
    </w:tbl>
    <w:p>
      <w:pPr>
        <w:bidi w:val="0"/>
        <w:jc w:val="left"/>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以上统计表发现岭底东雷庄学校、天宁镇杜家庄学校存在学生教师都较少，对教育资源造成浪费，我县结合学校布局实际情况，尽快建成一所高标准、高规格的城区寄宿制示范小学。持续优化融合农村教育资源，对目前即将成为“空壳”或只有极少数学生就学的学校、教学点、在妥善安置在校学生就学后实施撤并，满足人民群众对优质教育资源的需求。到</w:t>
      </w:r>
      <w:r>
        <w:rPr>
          <w:rFonts w:ascii="仿宋" w:hAnsi="仿宋" w:eastAsia="仿宋" w:cs="仿宋"/>
          <w:sz w:val="32"/>
          <w:szCs w:val="32"/>
        </w:rPr>
        <w:t>2025</w:t>
      </w:r>
      <w:r>
        <w:rPr>
          <w:rFonts w:hint="eastAsia" w:ascii="仿宋" w:hAnsi="仿宋" w:eastAsia="仿宋" w:cs="仿宋"/>
          <w:sz w:val="32"/>
          <w:szCs w:val="32"/>
        </w:rPr>
        <w:t>年，九年制义务教育巩固率达到</w:t>
      </w:r>
      <w:r>
        <w:rPr>
          <w:rFonts w:ascii="仿宋" w:hAnsi="仿宋" w:eastAsia="仿宋" w:cs="仿宋"/>
          <w:sz w:val="32"/>
          <w:szCs w:val="32"/>
        </w:rPr>
        <w:t>99%</w:t>
      </w:r>
      <w:r>
        <w:rPr>
          <w:rFonts w:hint="eastAsia" w:ascii="仿宋" w:hAnsi="仿宋" w:eastAsia="仿宋" w:cs="仿宋"/>
          <w:sz w:val="32"/>
          <w:szCs w:val="32"/>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44" w:name="_Toc28712"/>
      <w:bookmarkStart w:id="45" w:name="_Toc24512"/>
      <w:bookmarkStart w:id="46" w:name="_Toc13305"/>
      <w:r>
        <w:rPr>
          <w:rFonts w:hint="eastAsia" w:ascii="黑体" w:hAnsi="黑体" w:eastAsia="黑体" w:cs="黑体"/>
          <w:b w:val="0"/>
          <w:bCs w:val="0"/>
          <w:sz w:val="32"/>
          <w:szCs w:val="32"/>
          <w:lang w:eastAsia="zh-CN"/>
        </w:rPr>
        <w:t>二、推进城乡基础设施一体化</w:t>
      </w:r>
      <w:bookmarkEnd w:id="44"/>
      <w:bookmarkEnd w:id="45"/>
      <w:bookmarkEnd w:id="46"/>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把城镇和乡村贯通起来，推动城镇基础设施向农村延伸，加快形成以城带乡、以乡促城、城乡融合的发展新格局。建立城乡基础设施一体化规划建设机制，统筹规划城乡道路、供水、供电、通信、物流、垃圾污水等城乡基础设施。建立城乡基础设施建设分级分类投入机制，建立公益性设施以政府投入为主、准经营性设施以社会资本投入为主、纯经营性设施以企业投入为主机制。探索财政补贴、村集体补偿和农户缴费合理分摊机制，由政府承担的</w:t>
      </w:r>
      <w:r>
        <w:rPr>
          <w:rFonts w:hint="eastAsia" w:ascii="仿宋" w:hAnsi="仿宋" w:eastAsia="仿宋" w:cs="仿宋"/>
          <w:sz w:val="32"/>
          <w:szCs w:val="32"/>
          <w:highlight w:val="none"/>
          <w:lang w:eastAsia="zh-CN"/>
        </w:rPr>
        <w:t>监</w:t>
      </w:r>
      <w:r>
        <w:rPr>
          <w:rFonts w:hint="eastAsia" w:ascii="仿宋" w:hAnsi="仿宋" w:eastAsia="仿宋" w:cs="仿宋"/>
          <w:sz w:val="32"/>
          <w:szCs w:val="32"/>
          <w:highlight w:val="none"/>
        </w:rPr>
        <w:t>管</w:t>
      </w:r>
      <w:r>
        <w:rPr>
          <w:rFonts w:hint="eastAsia" w:ascii="仿宋" w:hAnsi="仿宋" w:eastAsia="仿宋" w:cs="仿宋"/>
          <w:sz w:val="32"/>
          <w:szCs w:val="32"/>
        </w:rPr>
        <w:t>费用纳入财政预算。完善农民以筹工筹劳筹资方式参与乡村基础设施建管机制。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9C66D"/>
    <w:multiLevelType w:val="singleLevel"/>
    <w:tmpl w:val="3D99C6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44211"/>
    <w:rsid w:val="01144211"/>
    <w:rsid w:val="780E6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99"/>
    <w:pPr>
      <w:keepNext/>
      <w:keepLines/>
      <w:spacing w:before="260" w:after="260" w:line="416" w:lineRule="auto"/>
      <w:outlineLvl w:val="2"/>
    </w:pPr>
    <w:rPr>
      <w:b/>
      <w:bCs/>
      <w:sz w:val="32"/>
      <w:szCs w:val="32"/>
    </w:rPr>
  </w:style>
  <w:style w:type="paragraph" w:styleId="4">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5">
    <w:name w:val="Title"/>
    <w:basedOn w:val="1"/>
    <w:qFormat/>
    <w:uiPriority w:val="99"/>
    <w:p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2021-12-21T01:35:00Z</dcterms:created>
  <dc:creator>蜡笔小新</dc:creator>
  <cp:lastModifiedBy>Administrator</cp:lastModifiedBy>
  <dcterms:modified xsi:type="dcterms:W3CDTF">2022-04-07T07:00:34Z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42424BD17AD34200AD3A51222E451B27</vt:lpwstr>
  </property>
</Properties>
</file>