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-3908425</wp:posOffset>
                </wp:positionH>
                <wp:positionV relativeFrom="paragraph">
                  <wp:posOffset>-10160</wp:posOffset>
                </wp:positionV>
                <wp:extent cx="3835400" cy="5220970"/>
                <wp:effectExtent l="0" t="0" r="12700" b="1778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-3002915" y="1139190"/>
                          <a:ext cx="3835400" cy="5220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7.75pt;margin-top:-0.8pt;height:411.1pt;width:302pt;z-index:-251657216;mso-width-relative:page;mso-height-relative:page;" fillcolor="#FFFFFF" filled="t" stroked="f" coordsize="21600,21600" o:gfxdata="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/YaTk2QAAAAsB&#10;AAAPAAAAAAAAAAEAIAAAACIAAABkcnMvZG93bnJldi54bWxQSwECFAAUAAAACACHTuJACYwU5hoC&#10;AAA0BAAADgAAAAAAAAABACAAAAAoAQAAZHJzL2Uyb0RvYy54bWxQSwUGAAAAAAYABgBZAQAAtAUA&#10;AAAA&#10;">
                <v:path/>
                <v:fill type="gradient" on="t" color2="#FFFFFF" angle="90" focus="100%" focussize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-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bidi w:val="0"/>
        <w:rPr>
          <w:rFonts w:hint="eastAsia"/>
          <w:lang w:eastAsia="zh-CN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1686"/>
        <w:gridCol w:w="6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/>
              </w:rPr>
            </w:pPr>
            <w:bookmarkStart w:id="0" w:name="_GoBack"/>
            <w:r>
              <w:rPr>
                <w:rFonts w:hint="eastAsia" w:ascii="方正小标宋简体" w:hAnsi="方正小标宋_GBK" w:eastAsia="方正小标宋简体" w:cs="方正小标宋_GBK"/>
                <w:sz w:val="44"/>
                <w:szCs w:val="44"/>
                <w:lang w:val="en-US" w:eastAsia="zh-CN"/>
              </w:rPr>
              <w:t>交城县</w:t>
            </w:r>
            <w:r>
              <w:rPr>
                <w:rFonts w:hint="eastAsia" w:ascii="方正小标宋简体" w:hAnsi="方正小标宋_GBK" w:eastAsia="方正小标宋简体" w:cs="方正小标宋_GBK"/>
                <w:sz w:val="44"/>
                <w:szCs w:val="44"/>
              </w:rPr>
              <w:t>大面积停电事件应急指挥机构及职责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373" w:type="pct"/>
            <w:gridSpan w:val="2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指挥机构</w:t>
            </w:r>
          </w:p>
        </w:tc>
        <w:tc>
          <w:tcPr>
            <w:tcW w:w="3626" w:type="pct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职   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exact"/>
          <w:jc w:val="center"/>
        </w:trPr>
        <w:tc>
          <w:tcPr>
            <w:tcW w:w="362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</w:t>
            </w: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能源工作的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</w:t>
            </w:r>
          </w:p>
        </w:tc>
        <w:tc>
          <w:tcPr>
            <w:tcW w:w="3626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指挥部主要职责：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负责全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大面积停电事件应急处置的组织领导和指挥协调，保障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内供电安全；研究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交城县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电力系统安全稳定运行和电力供应秩序等重要事项，研究重大应急决策和部署；统一领导大面积停电事件应急处置、事故抢险、电网恢复、信息发布、舆情引导等各项应急工作；协调各有关部门应急指挥机构之间的关系，指挥社会应急救援工作；决定实施和终止应急响应，宣布进入和解除应急状态，发布应急指令；按授权发布信息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80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  <w:t>县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 w:bidi="ar-SA"/>
              </w:rPr>
              <w:t>指挥部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办公室主要职责：承担大面积停电事件应急指挥部日常工作；制定、修订大面积停电事件专项应急预案；落实</w:t>
            </w:r>
            <w:r>
              <w:rPr>
                <w:rStyle w:val="7"/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  <w:t>县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指挥部部署的各项任务和下达的各项指令;组织大面积停电事件风险防控和隐患排查治理工作；及时掌握应急处置和供电恢复情况。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362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</w:t>
            </w: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发展改革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局局长</w:t>
            </w:r>
          </w:p>
        </w:tc>
        <w:tc>
          <w:tcPr>
            <w:tcW w:w="3626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县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应急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局局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长</w:t>
            </w:r>
          </w:p>
        </w:tc>
        <w:tc>
          <w:tcPr>
            <w:tcW w:w="3626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能源局局长</w:t>
            </w:r>
          </w:p>
        </w:tc>
        <w:tc>
          <w:tcPr>
            <w:tcW w:w="3626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国网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交城县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供电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经理</w:t>
            </w:r>
          </w:p>
        </w:tc>
        <w:tc>
          <w:tcPr>
            <w:tcW w:w="3626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62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-3879215</wp:posOffset>
                      </wp:positionH>
                      <wp:positionV relativeFrom="paragraph">
                        <wp:posOffset>3333750</wp:posOffset>
                      </wp:positionV>
                      <wp:extent cx="3835400" cy="792480"/>
                      <wp:effectExtent l="0" t="0" r="12700" b="7620"/>
                      <wp:wrapNone/>
                      <wp:docPr id="44" name="文本框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-2926080" y="5692775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15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5.45pt;margin-top:262.5pt;height:62.4pt;width:302pt;z-index:-251656192;mso-width-relative:page;mso-height-relative:page;" fillcolor="#FFFFFF" filled="t" stroked="f" coordsize="21600,21600" o:gfxdata="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xSurm2gAAAAsB&#10;AAAPAAAAAAAAAAEAIAAAACIAAABkcnMvZG93bnJldi54bWxQSwECFAAUAAAACACHTuJAFv8smhkC&#10;AAAzBAAADgAAAAAAAAABACAAAAApAQAAZHJzL2Uyb0RvYy54bWxQSwUGAAAAAAYABgBZAQAAtAUA&#10;AAAA&#10;">
                      <v:path/>
                      <v:fill type="gradient" on="t" color2="#FFFFFF" angle="90" focus="100%" focussize="0f,0f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10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委宣传部</w:t>
            </w:r>
          </w:p>
        </w:tc>
        <w:tc>
          <w:tcPr>
            <w:tcW w:w="36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按照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指挥部的统一部署，组织协调媒体做好应急新闻报道，积极引导舆论。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0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6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指导有关单位开展网络舆情监测和引导工作，组织新闻网站开展网上新闻宣传。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发展改革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局</w:t>
            </w:r>
          </w:p>
        </w:tc>
        <w:tc>
          <w:tcPr>
            <w:tcW w:w="36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负责组织电力企业电力恢复中的重大项目规划建设等相关工作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负责做好抢险物资的储备工作，协调有关部门做好抢险物资的生产、流通和调运。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工信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36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负责组织工业企业电力恢复中应急物资生产保障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负责组织协调各电信运营企业做好通信保障应急工作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配合电力行业主管部门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督促本行政区所监管企业做好应急处置工作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公安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36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负责发生事件区域现场警戒、治安管理工作；协调人员疏散；打击违法犯罪活动；负责救援现场周边道路交通疏导，保障应急救援道路交通顺畅。督促指导事发地关系国计民生、国家安全和公共安全的重点单位加强内部安全保卫和秩序维护工作，维护社会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trike/>
                <w:color w:val="auto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财政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36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strike/>
                <w:color w:val="auto"/>
                <w:sz w:val="24"/>
                <w:szCs w:val="24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负责电力应急救援工作资金保障。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自然资源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36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负责造成电力设施破坏的地质灾害调查评估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指导做好大面积停电事件发生后全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森林防火工作，配合加快办理电力抢修使用林地手续。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Style w:val="7"/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住建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36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负责因电网大面积停电导致城市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建筑物出现险情的相关应急处置</w:t>
            </w:r>
            <w:r>
              <w:rPr>
                <w:rStyle w:val="7"/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工作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指导因电网大面积停电导致城市供水、排水、燃气、热力、道路照明等市政公用设施抢、排险工作。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交通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运输局</w:t>
            </w:r>
          </w:p>
        </w:tc>
        <w:tc>
          <w:tcPr>
            <w:tcW w:w="36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负责协助征用应急救援客货运输车辆，协调发电燃料、抢险救援物资、必要生活资料和抢险救灾人员公路运输的通行；会同有关部门及时处理公路上出现的突发事件等相关工作。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县公路段</w:t>
            </w:r>
          </w:p>
        </w:tc>
        <w:tc>
          <w:tcPr>
            <w:tcW w:w="36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保障发电燃料、抢险救援物资、必要生活资料和抢险救灾人员运输的国道、省道畅通；定期或按指挥部办公室要求上报辖区内国道、省道交通运输情况；会同有关部门及时处理公路上出现的突发事件等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水利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36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组织做好生活用水和水利工程供水的应急处置工作。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卫健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局</w:t>
            </w:r>
          </w:p>
        </w:tc>
        <w:tc>
          <w:tcPr>
            <w:tcW w:w="36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督导受影响地区医疗卫生机构实施自保电应急启动和临时应急措施，保障医疗卫生服务有序正常，保障人民群众生命安全。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</w:t>
            </w:r>
            <w:r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  <w:t>应急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局</w:t>
            </w:r>
          </w:p>
        </w:tc>
        <w:tc>
          <w:tcPr>
            <w:tcW w:w="36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Style w:val="7"/>
                <w:rFonts w:hint="default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配合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指挥部组织协调事件救援救助工作，提出安全预防和救助建议；负责应急综合协调。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能源局</w:t>
            </w:r>
          </w:p>
        </w:tc>
        <w:tc>
          <w:tcPr>
            <w:tcW w:w="36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负责指导电力供应平衡工作；负责制定事故状态下拉闸限电序位表、保电序位表和恢复供电序位表；负责组织电力企业电力恢复中的规划建设等相关工作；协调全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发、供、用电力资源的紧急调配及发电企业燃料在应急状态下的供应工作。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气象局</w:t>
            </w:r>
          </w:p>
        </w:tc>
        <w:tc>
          <w:tcPr>
            <w:tcW w:w="36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负责根据电网大面积停电事件应急处置需要，提供相关气象信息。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地震局</w:t>
            </w:r>
          </w:p>
        </w:tc>
        <w:tc>
          <w:tcPr>
            <w:tcW w:w="36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负责提供地震信息监测和报送工作。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文旅局</w:t>
            </w:r>
          </w:p>
        </w:tc>
        <w:tc>
          <w:tcPr>
            <w:tcW w:w="36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负责大面积停电事件的应急公益宣传及应急广播；负责大面积停电期间文物保护，人员疏散等相关工作。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362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国网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交城县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供电公司</w:t>
            </w:r>
          </w:p>
        </w:tc>
        <w:tc>
          <w:tcPr>
            <w:tcW w:w="36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指挥部领导下，负责按照调度管理权限开展电网恢复，具体实施辖区内的大面积停电事件应急处置工作和应急抢修工作，加强日常应急管理工作，不断完善企业应急预案。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A725F"/>
    <w:rsid w:val="1A9A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8">
    <w:name w:val="正文首行缩进 21"/>
    <w:basedOn w:val="9"/>
    <w:next w:val="4"/>
    <w:qFormat/>
    <w:uiPriority w:val="0"/>
    <w:pPr>
      <w:widowControl/>
      <w:ind w:firstLine="200" w:firstLineChars="200"/>
      <w:jc w:val="left"/>
    </w:pPr>
    <w:rPr>
      <w:rFonts w:eastAsia="仿宋_GB2312" w:cs="Calibri"/>
      <w:kern w:val="0"/>
      <w:sz w:val="24"/>
      <w:szCs w:val="24"/>
    </w:rPr>
  </w:style>
  <w:style w:type="paragraph" w:customStyle="1" w:styleId="9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2021-12-14T01:39:00Z</dcterms:created>
  <dc:creator>蜡笔小新</dc:creator>
  <cp:lastModifiedBy>蜡笔小新</cp:lastModifiedBy>
  <dcterms:modified xsi:type="dcterms:W3CDTF">2021-12-14T01:40:51Z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AAB9A71FA57F48F0989EE9841E602D1B</vt:lpwstr>
  </property>
</Properties>
</file>