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-3850640</wp:posOffset>
                </wp:positionH>
                <wp:positionV relativeFrom="paragraph">
                  <wp:posOffset>4380865</wp:posOffset>
                </wp:positionV>
                <wp:extent cx="3835400" cy="792480"/>
                <wp:effectExtent l="0" t="0" r="12700" b="762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792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3.2pt;margin-top:344.95pt;height:62.4pt;width:302pt;z-index:-251657216;mso-width-relative:page;mso-height-relative:page;" fillcolor="#FFFFFF" filled="t" stroked="f" coordsize="21600,21600" o:gfxdata="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OhrxXbAAAACwEAAA8AAAAAAAAAAQAgAAAA&#10;IgAAAGRycy9kb3ducmV2LnhtbFBLAQIUABQAAAAIAIdO4kDRK7wsCAIAABgEAAAOAAAAAAAAAAEA&#10;IAAAACoBAABkcnMvZTJvRG9jLnhtbFBLBQYAAAAABgAGAFkBAACk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- 1 -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36"/>
        </w:rPr>
      </w:pPr>
      <w:r>
        <w:rPr>
          <w:rFonts w:hint="eastAsia" w:ascii="方正小标宋简体" w:hAnsi="宋体" w:eastAsia="方正小标宋简体" w:cs="宋体"/>
          <w:sz w:val="44"/>
          <w:szCs w:val="36"/>
        </w:rPr>
        <w:t>2021年农村生活污水治理项目名单</w:t>
      </w:r>
    </w:p>
    <w:p>
      <w:pPr>
        <w:pStyle w:val="2"/>
      </w:pPr>
    </w:p>
    <w:tbl>
      <w:tblPr>
        <w:tblStyle w:val="4"/>
        <w:tblW w:w="138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60"/>
        <w:gridCol w:w="1575"/>
        <w:gridCol w:w="1410"/>
        <w:gridCol w:w="1423"/>
        <w:gridCol w:w="3368"/>
        <w:gridCol w:w="1978"/>
        <w:gridCol w:w="2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乡（镇、街道办）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行政村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自然村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村庄选择原因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治理模式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交城县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西社镇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野则河村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野则河村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文峪河流域沿岸1公里内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处理站</w:t>
            </w:r>
          </w:p>
        </w:tc>
        <w:tc>
          <w:tcPr>
            <w:tcW w:w="2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西社镇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塔上村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文峪河流域沿岸1公里内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处理站</w:t>
            </w:r>
          </w:p>
        </w:tc>
        <w:tc>
          <w:tcPr>
            <w:tcW w:w="20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交城县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夏家营镇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义望村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义望村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2000人以上人口集聚区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纳管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夏家营镇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交城县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洪相乡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成村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成村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沿河村庄且人口超过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2000人以上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纳管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县住建局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410F"/>
    <w:rsid w:val="1F8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 Text First Indent 21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正文文本缩进1"/>
    <w:basedOn w:val="1"/>
    <w:qFormat/>
    <w:uiPriority w:val="0"/>
    <w:pPr>
      <w:ind w:left="420" w:left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2021-09-29T01:35:00Z</dcterms:created>
  <dc:creator>蜡笔小新</dc:creator>
  <cp:lastModifiedBy>蜡笔小新</cp:lastModifiedBy>
  <dcterms:modified xsi:type="dcterms:W3CDTF">2021-09-29T01:35:49Z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ED4BFE724C2B4735B0403E66871E55A5</vt:lpwstr>
  </property>
</Properties>
</file>